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B8A58E4" w14:textId="1E5A89BD" w:rsidR="004F3DB5" w:rsidRDefault="0017663A" w:rsidP="00F57135">
      <w:pPr>
        <w:spacing w:after="120" w:line="240" w:lineRule="auto"/>
        <w:ind w:lef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17663A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Define, explain and identify: Introduction to “fake news” and 5g technology</w:t>
      </w:r>
      <w:r w:rsidR="004F3DB5" w:rsidRPr="004F3DB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 </w:t>
      </w:r>
    </w:p>
    <w:p w14:paraId="0BC88B47" w14:textId="5290794D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38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6"/>
        <w:gridCol w:w="1140"/>
        <w:gridCol w:w="2895"/>
        <w:gridCol w:w="3193"/>
        <w:gridCol w:w="4678"/>
      </w:tblGrid>
      <w:tr w:rsidR="0017663A" w:rsidRPr="0017663A" w14:paraId="15C51E23" w14:textId="77777777" w:rsidTr="0017663A">
        <w:trPr>
          <w:trHeight w:val="731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225B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 xml:space="preserve">TEACHING HOURS </w:t>
            </w:r>
          </w:p>
          <w:p w14:paraId="31DCBFAF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(45 min each)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61E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TIME NEEDED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F59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CONTENT &amp; TEACHER ACTIVITY</w:t>
            </w:r>
          </w:p>
        </w:tc>
        <w:tc>
          <w:tcPr>
            <w:tcW w:w="3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720F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STUDENT ACTIVITY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841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i/>
                <w:color w:val="353F83"/>
                <w:lang w:val="en-GB"/>
              </w:rPr>
              <w:t>RESOURCE / METHOD</w:t>
            </w:r>
          </w:p>
        </w:tc>
      </w:tr>
      <w:tr w:rsidR="0017663A" w:rsidRPr="0017663A" w14:paraId="7F57852B" w14:textId="77777777" w:rsidTr="0017663A">
        <w:trPr>
          <w:trHeight w:val="731"/>
        </w:trPr>
        <w:tc>
          <w:tcPr>
            <w:tcW w:w="13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D0C6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Total teaching hours:</w:t>
            </w:r>
          </w:p>
          <w:p w14:paraId="1A530E4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4 teaching hours (time needed: 3 hours)</w:t>
            </w:r>
          </w:p>
        </w:tc>
      </w:tr>
      <w:tr w:rsidR="0017663A" w:rsidRPr="0017663A" w14:paraId="457DE8A0" w14:textId="77777777" w:rsidTr="0017663A">
        <w:trPr>
          <w:trHeight w:val="1800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B87B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265E3C3F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83A168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Introduction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0FA2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793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Brainstorming </w:t>
            </w:r>
          </w:p>
          <w:p w14:paraId="4A7A0CA0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Introducing the module starting with an initial brainstorming about “fake news” using PPT slide 3.</w:t>
            </w:r>
          </w:p>
          <w:p w14:paraId="770FAE59" w14:textId="73D27C84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Open a digital whiteboard to collect all ideas and make them visible.</w:t>
            </w:r>
          </w:p>
          <w:p w14:paraId="2FA089D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Leading questions (if needed) are: </w:t>
            </w:r>
          </w:p>
          <w:p w14:paraId="3CD4BA2C" w14:textId="77777777" w:rsidR="0017663A" w:rsidRPr="0017663A" w:rsidRDefault="0017663A" w:rsidP="006670AE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What comes to your mind when you hear “fake news”?</w:t>
            </w:r>
          </w:p>
          <w:p w14:paraId="47F7053F" w14:textId="77777777" w:rsidR="0017663A" w:rsidRPr="0017663A" w:rsidRDefault="0017663A" w:rsidP="006670AE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What topics of “fake news” do you know?</w:t>
            </w:r>
          </w:p>
          <w:p w14:paraId="6A9124DD" w14:textId="77777777" w:rsidR="0017663A" w:rsidRPr="0017663A" w:rsidRDefault="0017663A" w:rsidP="006670AE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Where do you hear or read “fake news”?</w:t>
            </w:r>
          </w:p>
          <w:p w14:paraId="02901A94" w14:textId="012B6913" w:rsidR="0017663A" w:rsidRPr="0017663A" w:rsidRDefault="0017663A" w:rsidP="006670AE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Who is the target?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4EF8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Students state and/or write down comments about what comes to their mind on the whiteboard.</w:t>
            </w:r>
          </w:p>
          <w:p w14:paraId="6FDA6A9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If an impulse is needed, they can be guided by the outlined questions.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31CA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and (in distance learning): digital whiteboard/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/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17663A" w:rsidRPr="0017663A" w14:paraId="0BBA98ED" w14:textId="77777777" w:rsidTr="0017663A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1E9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3FE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10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B685" w14:textId="796AB6FF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Examples</w:t>
            </w:r>
          </w:p>
          <w:p w14:paraId="56C66266" w14:textId="0DFB3E3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example topics on fake news. The previously discussed questions should be identified and explained clearly through the example topics. For future use of this 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module the topics can be adapted easily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be relevant to the location and date of the presenter and the students. PPT slides 4-6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B8C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Students are encouraged to add to the examples any extra information they have.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55FA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PPT and (in distance learning): </w:t>
            </w:r>
          </w:p>
          <w:p w14:paraId="29D92DB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presentation of the fake news examples using the PPT slides</w:t>
            </w:r>
          </w:p>
        </w:tc>
      </w:tr>
      <w:tr w:rsidR="0017663A" w:rsidRPr="0017663A" w14:paraId="12635A8D" w14:textId="77777777" w:rsidTr="0017663A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635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A12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306C" w14:textId="7A8E8072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Discussion/Examples</w:t>
            </w:r>
          </w:p>
          <w:p w14:paraId="37E3809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Introduce the activity, read the questions on PPT slide 7 and encourage discussion with plenum. Let students present their examples and encourage them to ask questions which will be answered by other students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create discussion.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00DB" w14:textId="47E285A8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Students should think of 1-2 examples of fake news they’ve encountered recently and answer the questions on the PPT slide 7. </w:t>
            </w:r>
          </w:p>
          <w:p w14:paraId="1CADC540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Open discussion between the students monitored by the lecturer.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ED1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PPT and (in distance learning): </w:t>
            </w:r>
          </w:p>
          <w:p w14:paraId="0DB9223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17663A" w:rsidRPr="0017663A" w14:paraId="7903E387" w14:textId="77777777" w:rsidTr="0017663A">
        <w:trPr>
          <w:trHeight w:val="745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854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6B26B52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47009A7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Definitions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C164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0F9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Definitions: Fake News, Misinformation, Disinformation, </w:t>
            </w:r>
            <w:proofErr w:type="spellStart"/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Infodemic</w:t>
            </w:r>
            <w:proofErr w:type="spellEnd"/>
          </w:p>
          <w:p w14:paraId="1C54F96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47769B0F" w14:textId="582E5BC4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Introduction in terms and definition using PPT slides 8-12. (See description above for more information on the content). Slides 8-12 giving an overview about terms and standard definitions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7B1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301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slides 8-12</w:t>
            </w:r>
          </w:p>
        </w:tc>
      </w:tr>
      <w:tr w:rsidR="0017663A" w:rsidRPr="0017663A" w14:paraId="628FD53B" w14:textId="77777777" w:rsidTr="0017663A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B7F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6E58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30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DB4C" w14:textId="058350F6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What, Where, Who, </w:t>
            </w:r>
            <w:proofErr w:type="gramStart"/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Why</w:t>
            </w:r>
            <w:proofErr w:type="gramEnd"/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, How, When? </w:t>
            </w:r>
          </w:p>
          <w:p w14:paraId="1103806A" w14:textId="19C5B048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Introduce the activity and the general questions.</w:t>
            </w:r>
          </w:p>
          <w:p w14:paraId="27A3EBAC" w14:textId="50087580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Leading questions are What, Who,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Where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– which can be answered with student interaction (having brief discussions on each question); questions Why, How, When are more complex and should be presented by the teacher encouraging discussion.</w:t>
            </w:r>
          </w:p>
          <w:p w14:paraId="5694F1C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Last question ‘When’ will be the bridge to the next chapter (from the past to the present).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9C3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Option a): Activity in plenary: Students provide answers and general ideas and statements about the open questions, brief discussions are possible, but don’t take too much time here.</w:t>
            </w:r>
          </w:p>
          <w:p w14:paraId="77756DD4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Option b): Question answered in a group activity: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Therefore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students should form a group for each question and then rotate between the groups/questions (“World café” method).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5B85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6EDAE0B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distance learning): breakout rooms/group work</w:t>
            </w:r>
          </w:p>
          <w:p w14:paraId="5DECDAB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</w:p>
        </w:tc>
      </w:tr>
      <w:tr w:rsidR="0017663A" w:rsidRPr="0017663A" w14:paraId="1751A390" w14:textId="77777777" w:rsidTr="0017663A">
        <w:trPr>
          <w:trHeight w:val="745"/>
        </w:trPr>
        <w:tc>
          <w:tcPr>
            <w:tcW w:w="138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D77AE" w14:textId="6F9083F1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1 - Definition:</w:t>
            </w:r>
          </w:p>
          <w:p w14:paraId="4F31B932" w14:textId="1E25C55C" w:rsidR="0017663A" w:rsidRPr="0017663A" w:rsidRDefault="0017663A" w:rsidP="006670AE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McIntyre, L., (2018).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Post-Truth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 1st ed. Cambridge, Massachusetts: The MIT Press.</w:t>
            </w:r>
          </w:p>
          <w:p w14:paraId="64B527C7" w14:textId="704053FB" w:rsidR="0017663A" w:rsidRPr="0017663A" w:rsidRDefault="0017663A" w:rsidP="006670AE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</w:rPr>
              <w:t xml:space="preserve">Shu, K., Liu, H., Wang, S. and Lee, D., (2020).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Disinformation, Misinformation, and Fake News in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Social Media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: Emerging Research Challenges and Opportunities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 1st ed. Switzerland: Springer Nature.</w:t>
            </w:r>
          </w:p>
          <w:p w14:paraId="3C45B54D" w14:textId="7DE53A44" w:rsidR="0017663A" w:rsidRPr="0017663A" w:rsidRDefault="0017663A" w:rsidP="006670AE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Zimdars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M. and McLeod, K., (2020).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Fake News: Understanding Media and Misinformation in the Digital Age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 1st ed. Cambridge, Massachusetts: The MIT Press.</w:t>
            </w:r>
          </w:p>
          <w:p w14:paraId="68189A15" w14:textId="0297A8E7" w:rsidR="0017663A" w:rsidRPr="0017663A" w:rsidRDefault="0017663A" w:rsidP="006670AE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Goodman, J., (2020).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Coronavirus: Fake and misleading stories that went viral this week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. [online] BBC News. Available at: </w:t>
            </w:r>
            <w:hyperlink r:id="rId8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https://www.bbc.com/news/52124740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  <w:p w14:paraId="1F2987F6" w14:textId="6D5BFE80" w:rsidR="0017663A" w:rsidRPr="0017663A" w:rsidRDefault="0017663A" w:rsidP="006670AE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World Health Organisation. (2021).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Let’s flatten the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infodemic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curve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. [online] Available at: </w:t>
            </w:r>
            <w:hyperlink r:id="rId9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https://www.who.int/news-room/spotlight/let-s-flatten-the-infodemic-curve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</w:tc>
      </w:tr>
      <w:tr w:rsidR="0017663A" w:rsidRPr="0017663A" w14:paraId="0CDF0CFB" w14:textId="77777777" w:rsidTr="0017663A">
        <w:trPr>
          <w:trHeight w:val="745"/>
        </w:trPr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91D2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1 teaching hour </w:t>
            </w:r>
          </w:p>
          <w:p w14:paraId="4172FC35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3424BB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Fake News and Technology: From </w:t>
            </w: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the past to the present</w:t>
            </w:r>
          </w:p>
          <w:p w14:paraId="515F190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C77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15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04FD" w14:textId="7D3F6929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Fake News and Technology: From the past to the present</w:t>
            </w:r>
          </w:p>
          <w:p w14:paraId="2C78A0DA" w14:textId="04B2430F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Follow the PPT slides 26-35, present the content and knowledge provided on the 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slides and in the explanations above.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93E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D98F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slides 26-35</w:t>
            </w:r>
          </w:p>
        </w:tc>
      </w:tr>
      <w:tr w:rsidR="0017663A" w:rsidRPr="0017663A" w14:paraId="4710B8EC" w14:textId="77777777" w:rsidTr="0017663A">
        <w:trPr>
          <w:trHeight w:val="745"/>
        </w:trPr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BE5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028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30 min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92C1" w14:textId="45C33EFC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Example topic: “5g technology”</w:t>
            </w:r>
          </w:p>
          <w:p w14:paraId="2FD89762" w14:textId="6E542DA6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 36</w:t>
            </w:r>
          </w:p>
          <w:p w14:paraId="2A4EE820" w14:textId="2E682CEC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Introduce the activity and the general questions.</w:t>
            </w:r>
          </w:p>
          <w:p w14:paraId="1B177B65" w14:textId="6D9017B3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Leading questions are:</w:t>
            </w:r>
          </w:p>
          <w:p w14:paraId="6EE5949A" w14:textId="77777777" w:rsidR="0017663A" w:rsidRPr="0017663A" w:rsidRDefault="0017663A" w:rsidP="006670AE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How does the contemporary fake news around 5g technology relate to the old historical roots of the topic?</w:t>
            </w:r>
          </w:p>
          <w:p w14:paraId="7882B9A6" w14:textId="77777777" w:rsidR="0017663A" w:rsidRPr="0017663A" w:rsidRDefault="0017663A" w:rsidP="006670AE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How did people react to similar technologies in the past? (i.e., 1g, 2g, 3g, 4g)</w:t>
            </w:r>
          </w:p>
          <w:p w14:paraId="3E8BF749" w14:textId="1858F10F" w:rsidR="0017663A" w:rsidRPr="0017663A" w:rsidRDefault="0017663A" w:rsidP="006670AE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What are the common points between the past examples and the present?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126F" w14:textId="47CB8AB6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Activity in groups</w:t>
            </w:r>
          </w:p>
          <w:p w14:paraId="7DC5E976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Students work in groups and follow the instructions (research and reflect) given a contemporary example that links back to a historic example by teacher or choosing one themselves.</w:t>
            </w:r>
          </w:p>
          <w:p w14:paraId="2C9A5C77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F9C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and</w:t>
            </w:r>
          </w:p>
          <w:p w14:paraId="1D510CA2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distance learning):</w:t>
            </w:r>
          </w:p>
          <w:p w14:paraId="495E708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Breakout rooms and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(or similar)</w:t>
            </w:r>
          </w:p>
        </w:tc>
      </w:tr>
      <w:tr w:rsidR="0017663A" w:rsidRPr="0017663A" w14:paraId="243A540D" w14:textId="77777777" w:rsidTr="0017663A">
        <w:trPr>
          <w:trHeight w:val="745"/>
        </w:trPr>
        <w:tc>
          <w:tcPr>
            <w:tcW w:w="138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3236" w14:textId="47F59D24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Self-study material and accompanying literature for chapter 2 - Fake News and Technology: From the past to the present</w:t>
            </w:r>
          </w:p>
          <w:p w14:paraId="0DFF0A07" w14:textId="687E14EC" w:rsidR="0017663A" w:rsidRPr="0017663A" w:rsidRDefault="0017663A" w:rsidP="006670A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Bodner, J., (2021).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Covid-19 conspiracy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theories :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QAnon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, 5G, the New World Order and other viral ideas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 1st ed. Jefferson, North Carolina: McFarland &amp; Company, Inc., Publishers.</w:t>
            </w:r>
          </w:p>
          <w:p w14:paraId="296C1C7F" w14:textId="2F58EE02" w:rsidR="0017663A" w:rsidRPr="0017663A" w:rsidRDefault="0017663A" w:rsidP="006670A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Cerulus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L., (2020).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How anti-5G anger sparked a wave of arson attacks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. [online] POLITICO. Available at: </w:t>
            </w:r>
            <w:hyperlink r:id="rId10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https://www.politico.eu/article/coronavirus-5g-arson-attacks-online-theories/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  <w:p w14:paraId="665A1F70" w14:textId="27DB16A7" w:rsidR="0017663A" w:rsidRPr="0017663A" w:rsidRDefault="0017663A" w:rsidP="006670A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Morgan, A., (2020).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What is the truth behind the 5G coronavirus conspiracy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theory?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[online]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euronews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. Available at: </w:t>
            </w:r>
            <w:hyperlink r:id="rId11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https://www.euronews.com/2020/05/15/what-is-the-truth-behind-the-5g-coronavirus-conspiracy-theory-culture-clash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  <w:p w14:paraId="6422C05B" w14:textId="62E2CECC" w:rsidR="0017663A" w:rsidRPr="0017663A" w:rsidRDefault="0017663A" w:rsidP="006670A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Solis-Moreira, J., (2021).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How does fake news of 5G and COVID-19 spread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worldwide?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[online] Medicalnewstoday.com. Available at: </w:t>
            </w:r>
            <w:hyperlink r:id="rId12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https://www.medicalnewstoday.com/articles/5g-doesnt-cause-covid-19-but-the-rumor-it-does-spread-like-a-virus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</w:tc>
      </w:tr>
      <w:tr w:rsidR="0017663A" w:rsidRPr="0017663A" w14:paraId="27CD2101" w14:textId="77777777" w:rsidTr="0017663A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74D4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4F1BFBA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F92EAE5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How it all started: 5G technology and Covid-19</w:t>
            </w:r>
          </w:p>
          <w:p w14:paraId="424A453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&amp;</w:t>
            </w:r>
          </w:p>
          <w:p w14:paraId="364ED3F5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ERUM sub-report: Does 5g technology pose any health risks?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2A96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A6D2" w14:textId="5F4C1CF1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How it all started: 5G technology and Covid-19</w:t>
            </w:r>
          </w:p>
          <w:p w14:paraId="3ED19EE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Follow the PPT slides 37-47, present the content and knowledge provided on the slides and in the explanations above.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E5B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058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slides 37-47</w:t>
            </w:r>
          </w:p>
        </w:tc>
      </w:tr>
      <w:tr w:rsidR="0017663A" w:rsidRPr="0017663A" w14:paraId="55E523DC" w14:textId="77777777" w:rsidTr="0017663A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DAB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410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B058" w14:textId="05FF360E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Share your experience</w:t>
            </w:r>
          </w:p>
          <w:p w14:paraId="66FB552E" w14:textId="2AC95BCD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 48</w:t>
            </w:r>
          </w:p>
          <w:p w14:paraId="52FFBB6C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Introduce the activity and the general questions.</w:t>
            </w:r>
          </w:p>
          <w:p w14:paraId="37C605C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42D8CAE8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Leading questions:</w:t>
            </w:r>
          </w:p>
          <w:p w14:paraId="4E104114" w14:textId="65EB91E1" w:rsidR="0017663A" w:rsidRPr="0017663A" w:rsidRDefault="0017663A" w:rsidP="006670AE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Did you ever share information on social media that proved to be fake news?</w:t>
            </w:r>
          </w:p>
          <w:p w14:paraId="12D4667A" w14:textId="2950368D" w:rsidR="0017663A" w:rsidRPr="0017663A" w:rsidRDefault="0017663A" w:rsidP="006670AE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How often do you see information on social media that is fake news?</w:t>
            </w:r>
          </w:p>
          <w:p w14:paraId="417000E5" w14:textId="2577C252" w:rsidR="0017663A" w:rsidRPr="0017663A" w:rsidRDefault="0017663A" w:rsidP="006670AE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Who shares this information?</w:t>
            </w:r>
          </w:p>
          <w:p w14:paraId="00DF1575" w14:textId="77777777" w:rsidR="0017663A" w:rsidRPr="0017663A" w:rsidRDefault="0017663A" w:rsidP="006670AE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What are the topics of these posts?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C8D4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Students should think of 1-2 situations they experienced personally and answer the questions in the table. Presentation of the experiences with plenum, encouraging discussion.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1DA4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PPT and (in distance learning):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17663A" w:rsidRPr="0017663A" w14:paraId="7E5FD683" w14:textId="77777777" w:rsidTr="0017663A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9A25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548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EE74" w14:textId="6032A621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ERUM sub-report: Does 5g technology pose any health risks?</w:t>
            </w:r>
          </w:p>
          <w:p w14:paraId="214BE020" w14:textId="121C399A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Follow the PPT slides 49-58, present the content and knowledge provided on the slides and in the explanations above.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F38E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76CF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slides 49-58</w:t>
            </w:r>
          </w:p>
        </w:tc>
      </w:tr>
      <w:tr w:rsidR="0017663A" w:rsidRPr="0017663A" w14:paraId="0F1D990F" w14:textId="77777777" w:rsidTr="0017663A">
        <w:trPr>
          <w:trHeight w:val="745"/>
        </w:trPr>
        <w:tc>
          <w:tcPr>
            <w:tcW w:w="1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54E56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FEB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5 min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8741" w14:textId="5FDA74DA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/>
                <w:bCs/>
                <w:lang w:val="en-GB"/>
              </w:rPr>
              <w:t>Reflection and concluding remarks on the module</w:t>
            </w:r>
          </w:p>
          <w:p w14:paraId="600C8B99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Reflect on the lessons – what have we learned about fake news?</w:t>
            </w:r>
          </w:p>
          <w:p w14:paraId="5C545541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A57954D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Leading questions:</w:t>
            </w:r>
          </w:p>
          <w:p w14:paraId="7D077A05" w14:textId="77777777" w:rsidR="0017663A" w:rsidRPr="0017663A" w:rsidRDefault="0017663A" w:rsidP="006670AE">
            <w:pPr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What are your thoughts about fake news and technology?</w:t>
            </w:r>
          </w:p>
          <w:p w14:paraId="22E103DC" w14:textId="77777777" w:rsidR="0017663A" w:rsidRPr="0017663A" w:rsidRDefault="0017663A" w:rsidP="006670AE">
            <w:pPr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Do you think this is an emerging problem? Do you 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believe that people should be more open to the idea of the evolution of technology by now?</w:t>
            </w:r>
          </w:p>
          <w:p w14:paraId="039DF636" w14:textId="45998965" w:rsidR="0017663A" w:rsidRPr="0017663A" w:rsidRDefault="0017663A" w:rsidP="006670AE">
            <w:pPr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In your opinion, why do you think people resist change?  </w:t>
            </w:r>
          </w:p>
        </w:tc>
        <w:tc>
          <w:tcPr>
            <w:tcW w:w="31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1B28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Let students summarize and reflect on what they’ve taken from the lessons, what they will keep in mind, what they liked and disliked following the questions on the slide.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A773" w14:textId="77777777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PPT slide 59</w:t>
            </w:r>
          </w:p>
        </w:tc>
      </w:tr>
      <w:tr w:rsidR="0017663A" w:rsidRPr="0017663A" w14:paraId="308FDA9F" w14:textId="77777777" w:rsidTr="0017663A">
        <w:trPr>
          <w:trHeight w:val="745"/>
        </w:trPr>
        <w:tc>
          <w:tcPr>
            <w:tcW w:w="138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D08AA" w14:textId="47F7C403" w:rsidR="0017663A" w:rsidRPr="0017663A" w:rsidRDefault="0017663A" w:rsidP="0017663A">
            <w:pPr>
              <w:spacing w:after="120" w:line="276" w:lineRule="auto"/>
              <w:ind w:left="2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3&amp;4 - How it all started: 5G technology and Covid-19 &amp; ERUM sub-report: Does 5g technology pose any health risks?</w:t>
            </w:r>
          </w:p>
          <w:p w14:paraId="7724CEBA" w14:textId="5DB76A7C" w:rsidR="0017663A" w:rsidRPr="0017663A" w:rsidRDefault="0017663A" w:rsidP="006670AE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Evershed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N., McGowan, M. and Ball, A., (2021).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Anatomy of a conspiracy theory: how misinformation travels on Facebook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. [online] The Guardian. Available at: </w:t>
            </w:r>
            <w:hyperlink r:id="rId13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https://www.theguardian.com/australia-news/ng-interactive/2021/mar/11/anatomy-of-a-conspiracy-theory-how-misinformation-travels-on-facebook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[Accessed 2 September 2021].</w:t>
            </w:r>
          </w:p>
          <w:p w14:paraId="74D13666" w14:textId="0C9AD84C" w:rsidR="0017663A" w:rsidRPr="0017663A" w:rsidRDefault="0017663A" w:rsidP="006670AE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Agiwal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M., Roy, A., &amp; Saxena, N. (2016). Next generation 5G wireless networks: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A  comprehensive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survey.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IEEE Communications Surveys &amp; Tutorials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18(3), 1617–1655.  https://doi.org/10.1109/COMST.2016.2532458 </w:t>
            </w:r>
          </w:p>
          <w:p w14:paraId="1A46EF7D" w14:textId="5DF202B3" w:rsidR="0017663A" w:rsidRPr="0017663A" w:rsidRDefault="0017663A" w:rsidP="006670AE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</w:rPr>
              <w:t xml:space="preserve">Anderson, A., </w:t>
            </w:r>
            <w:proofErr w:type="spellStart"/>
            <w:r w:rsidRPr="0017663A">
              <w:rPr>
                <w:rFonts w:ascii="Source Sans Pro Light" w:hAnsi="Source Sans Pro Light" w:cs="Times New Roman"/>
                <w:bCs/>
              </w:rPr>
              <w:t>Brossard</w:t>
            </w:r>
            <w:proofErr w:type="spellEnd"/>
            <w:r w:rsidRPr="0017663A">
              <w:rPr>
                <w:rFonts w:ascii="Source Sans Pro Light" w:hAnsi="Source Sans Pro Light" w:cs="Times New Roman"/>
                <w:bCs/>
              </w:rPr>
              <w:t xml:space="preserve">, D., &amp; Scheufele, D. (2012). 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News coverage of controversial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emerging  technologies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: Evidence for the issue attention cycle in print and online media. </w:t>
            </w:r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Politics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>and  the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Life Sciences</w:t>
            </w: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, 31(1-2), 87–96. https://doi.org/10.1017/S0730938400014283 </w:t>
            </w:r>
          </w:p>
          <w:p w14:paraId="71D30A78" w14:textId="51BD82C1" w:rsidR="0017663A" w:rsidRPr="0017663A" w:rsidRDefault="0017663A" w:rsidP="006670AE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Goldacre, B. (2011, March 19). Why don’t journalists link to primary sources? The Guardian,  </w:t>
            </w:r>
            <w:hyperlink r:id="rId14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https://www.theguardian.com/commentisfree/2011/mar/19/bad-science-ben-goldacre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484595C7" w14:textId="77777777" w:rsidR="0017663A" w:rsidRPr="0017663A" w:rsidRDefault="0017663A" w:rsidP="006670AE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Loughran, S. P. (2019). There's no evidence 5G is going to harm our health, so let's </w:t>
            </w:r>
            <w:proofErr w:type="gramStart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>stop  worrying</w:t>
            </w:r>
            <w:proofErr w:type="gramEnd"/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about it. The Conversation, </w:t>
            </w:r>
            <w:hyperlink r:id="rId15">
              <w:r w:rsidRPr="0017663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https://theconversation.com/theres-no-evidence-5g-is-going-to-harm-our-health-so-lets-stop-worrying-about-it-120501</w:t>
              </w:r>
            </w:hyperlink>
            <w:r w:rsidRPr="0017663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</w:tbl>
    <w:p w14:paraId="718A7592" w14:textId="6EAAF833" w:rsidR="00AE22FD" w:rsidRPr="0017663A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GB"/>
        </w:rPr>
      </w:pPr>
    </w:p>
    <w:sectPr w:rsidR="00AE22FD" w:rsidRPr="0017663A" w:rsidSect="004D4102">
      <w:headerReference w:type="default" r:id="rId16"/>
      <w:footerReference w:type="even" r:id="rId17"/>
      <w:footerReference w:type="default" r:id="rId18"/>
      <w:headerReference w:type="first" r:id="rId19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252A" w14:textId="77777777" w:rsidR="006670AE" w:rsidRDefault="006670AE" w:rsidP="00094809">
      <w:pPr>
        <w:spacing w:after="0" w:line="240" w:lineRule="auto"/>
      </w:pPr>
      <w:r>
        <w:separator/>
      </w:r>
    </w:p>
  </w:endnote>
  <w:endnote w:type="continuationSeparator" w:id="0">
    <w:p w14:paraId="21E7AE50" w14:textId="77777777" w:rsidR="006670AE" w:rsidRDefault="006670AE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B3AF" w14:textId="77777777" w:rsidR="006670AE" w:rsidRDefault="006670AE" w:rsidP="00094809">
      <w:pPr>
        <w:spacing w:after="0" w:line="240" w:lineRule="auto"/>
      </w:pPr>
      <w:r>
        <w:separator/>
      </w:r>
    </w:p>
  </w:footnote>
  <w:footnote w:type="continuationSeparator" w:id="0">
    <w:p w14:paraId="1C93E9F3" w14:textId="77777777" w:rsidR="006670AE" w:rsidRDefault="006670AE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2B"/>
    <w:multiLevelType w:val="hybridMultilevel"/>
    <w:tmpl w:val="104E03F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2F2138EA"/>
    <w:multiLevelType w:val="multilevel"/>
    <w:tmpl w:val="F410B144"/>
    <w:lvl w:ilvl="0">
      <w:numFmt w:val="bullet"/>
      <w:lvlText w:val="-"/>
      <w:lvlJc w:val="left"/>
      <w:pPr>
        <w:ind w:left="384" w:hanging="360"/>
      </w:pPr>
      <w:rPr>
        <w:rFonts w:ascii="Century Gothic" w:eastAsia="Century Gothic" w:hAnsi="Century Gothic" w:cs="Century Gothic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260EBC"/>
    <w:multiLevelType w:val="hybridMultilevel"/>
    <w:tmpl w:val="FB72DC14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 w15:restartNumberingAfterBreak="0">
    <w:nsid w:val="4FF11817"/>
    <w:multiLevelType w:val="hybridMultilevel"/>
    <w:tmpl w:val="A300A36A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66687BC6"/>
    <w:multiLevelType w:val="hybridMultilevel"/>
    <w:tmpl w:val="4A6C92E4"/>
    <w:lvl w:ilvl="0" w:tplc="EE5E2732">
      <w:numFmt w:val="bullet"/>
      <w:lvlText w:val="-"/>
      <w:lvlJc w:val="left"/>
      <w:pPr>
        <w:ind w:left="384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71FE7984"/>
    <w:multiLevelType w:val="hybridMultilevel"/>
    <w:tmpl w:val="37120EEE"/>
    <w:lvl w:ilvl="0" w:tplc="EE5E2732">
      <w:numFmt w:val="bullet"/>
      <w:lvlText w:val="-"/>
      <w:lvlJc w:val="left"/>
      <w:pPr>
        <w:ind w:left="384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7C8E29EE"/>
    <w:multiLevelType w:val="hybridMultilevel"/>
    <w:tmpl w:val="AE265F28"/>
    <w:lvl w:ilvl="0" w:tplc="EE5E2732">
      <w:numFmt w:val="bullet"/>
      <w:lvlText w:val="-"/>
      <w:lvlJc w:val="left"/>
      <w:pPr>
        <w:ind w:left="384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 w16cid:durableId="925580398">
    <w:abstractNumId w:val="6"/>
  </w:num>
  <w:num w:numId="2" w16cid:durableId="191312586">
    <w:abstractNumId w:val="2"/>
  </w:num>
  <w:num w:numId="3" w16cid:durableId="1912737545">
    <w:abstractNumId w:val="5"/>
  </w:num>
  <w:num w:numId="4" w16cid:durableId="272983253">
    <w:abstractNumId w:val="0"/>
  </w:num>
  <w:num w:numId="5" w16cid:durableId="1224370872">
    <w:abstractNumId w:val="4"/>
  </w:num>
  <w:num w:numId="6" w16cid:durableId="360938720">
    <w:abstractNumId w:val="1"/>
  </w:num>
  <w:num w:numId="7" w16cid:durableId="9059428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8217E"/>
    <w:rsid w:val="00094809"/>
    <w:rsid w:val="00110FE9"/>
    <w:rsid w:val="00165A93"/>
    <w:rsid w:val="0017663A"/>
    <w:rsid w:val="001D3ECA"/>
    <w:rsid w:val="00201956"/>
    <w:rsid w:val="00207282"/>
    <w:rsid w:val="00217E0D"/>
    <w:rsid w:val="00252B92"/>
    <w:rsid w:val="00253945"/>
    <w:rsid w:val="002710CA"/>
    <w:rsid w:val="00281AD8"/>
    <w:rsid w:val="0033425C"/>
    <w:rsid w:val="003779E5"/>
    <w:rsid w:val="003C2227"/>
    <w:rsid w:val="00414D6B"/>
    <w:rsid w:val="004C02D2"/>
    <w:rsid w:val="004D4102"/>
    <w:rsid w:val="004F3DB5"/>
    <w:rsid w:val="00517F47"/>
    <w:rsid w:val="00523A2E"/>
    <w:rsid w:val="00546523"/>
    <w:rsid w:val="0055592C"/>
    <w:rsid w:val="005859CB"/>
    <w:rsid w:val="006033AB"/>
    <w:rsid w:val="006411D0"/>
    <w:rsid w:val="006606B5"/>
    <w:rsid w:val="006670AE"/>
    <w:rsid w:val="00671384"/>
    <w:rsid w:val="006A2789"/>
    <w:rsid w:val="006B0542"/>
    <w:rsid w:val="006B442C"/>
    <w:rsid w:val="007A5C9A"/>
    <w:rsid w:val="00800766"/>
    <w:rsid w:val="008036EE"/>
    <w:rsid w:val="00870838"/>
    <w:rsid w:val="00897E72"/>
    <w:rsid w:val="008A0FAA"/>
    <w:rsid w:val="008E5852"/>
    <w:rsid w:val="00920FD3"/>
    <w:rsid w:val="00960382"/>
    <w:rsid w:val="009A5D2B"/>
    <w:rsid w:val="009B20C1"/>
    <w:rsid w:val="009F1D20"/>
    <w:rsid w:val="00A3442E"/>
    <w:rsid w:val="00A35A6A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24781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D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1384"/>
    <w:rPr>
      <w:rFonts w:ascii="Century Gothic" w:hAnsi="Century Gothic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D2B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52124740" TargetMode="External"/><Relationship Id="rId13" Type="http://schemas.openxmlformats.org/officeDocument/2006/relationships/hyperlink" Target="https://www.theguardian.com/australia-news/ng-interactive/2021/mar/11/anatomy-of-a-conspiracy-theory-how-misinformation-travels-on-faceboo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dicalnewstoday.com/articles/5g-doesnt-cause-covid-19-but-the-rumor-it-does-spread-like-a-vir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news.com/2020/05/15/what-is-the-truth-behind-the-5g-coronavirus-conspiracy-theory-culture-clas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conversation.com/theres-no-evidence-5g-is-going-to-harm-our-health-so-lets-stop-worrying-about-it-120501" TargetMode="External"/><Relationship Id="rId10" Type="http://schemas.openxmlformats.org/officeDocument/2006/relationships/hyperlink" Target="https://www.politico.eu/article/coronavirus-5g-arson-attacks-online-theorie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ho.int/news-room/spotlight/let-s-flatten-the-infodemic-curve" TargetMode="External"/><Relationship Id="rId14" Type="http://schemas.openxmlformats.org/officeDocument/2006/relationships/hyperlink" Target="https://www.theguardian.com/commentisfree/2011/mar/19/bad-science-ben-goldac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1477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8</cp:revision>
  <dcterms:created xsi:type="dcterms:W3CDTF">2022-04-15T14:03:00Z</dcterms:created>
  <dcterms:modified xsi:type="dcterms:W3CDTF">2022-04-26T11:15:00Z</dcterms:modified>
</cp:coreProperties>
</file>