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FCFCF" w14:textId="122E19AB" w:rsidR="003C2227" w:rsidRPr="004B40DD" w:rsidRDefault="004B40DD" w:rsidP="004B40D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Arial" w:hAnsi="Calibri Light" w:cs="Arial"/>
          <w:b/>
          <w:iCs/>
          <w:color w:val="363F83"/>
          <w:sz w:val="44"/>
          <w:szCs w:val="44"/>
          <w:lang w:val="en-GB" w:eastAsia="de-AT"/>
        </w:rPr>
      </w:pPr>
      <w:r w:rsidRPr="009077DE">
        <w:rPr>
          <w:rFonts w:ascii="Calibri Light" w:eastAsia="Arial" w:hAnsi="Calibri Light" w:cs="Arial"/>
          <w:b/>
          <w:iCs/>
          <w:color w:val="363F83"/>
          <w:sz w:val="44"/>
          <w:szCs w:val="44"/>
          <w:lang w:val="en-GB" w:eastAsia="de-AT"/>
        </w:rPr>
        <w:t>Public Risk Perception</w:t>
      </w:r>
      <w:r>
        <w:rPr>
          <w:rFonts w:ascii="Calibri Light" w:eastAsia="Arial" w:hAnsi="Calibri Light" w:cs="Arial"/>
          <w:b/>
          <w:iCs/>
          <w:color w:val="363F83"/>
          <w:sz w:val="44"/>
          <w:szCs w:val="44"/>
          <w:lang w:val="en-GB" w:eastAsia="de-AT"/>
        </w:rPr>
        <w:t xml:space="preserve">: </w:t>
      </w:r>
      <w:r w:rsidRPr="009077DE">
        <w:rPr>
          <w:rFonts w:ascii="Calibri Light" w:eastAsia="Arial" w:hAnsi="Calibri Light" w:cs="Arial"/>
          <w:b/>
          <w:iCs/>
          <w:color w:val="363F83"/>
          <w:sz w:val="44"/>
          <w:szCs w:val="44"/>
          <w:lang w:val="en-GB" w:eastAsia="de-AT"/>
        </w:rPr>
        <w:t>Dealing with Public Polarization and Resistance in the Momentum of Global Crisis</w:t>
      </w:r>
    </w:p>
    <w:p w14:paraId="0BC88B47" w14:textId="3D0DF72A" w:rsidR="00F57135" w:rsidRPr="00F57135" w:rsidRDefault="00F57135" w:rsidP="00F57135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</w:pPr>
      <w:r w:rsidRPr="00F57135"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  <w:t>Module structure</w:t>
      </w:r>
    </w:p>
    <w:tbl>
      <w:tblPr>
        <w:tblW w:w="14891" w:type="dxa"/>
        <w:tblInd w:w="-2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68"/>
        <w:gridCol w:w="1845"/>
        <w:gridCol w:w="4101"/>
        <w:gridCol w:w="3690"/>
        <w:gridCol w:w="3487"/>
      </w:tblGrid>
      <w:tr w:rsidR="00F57135" w:rsidRPr="00F57135" w14:paraId="0836F2FF" w14:textId="77777777" w:rsidTr="0055592C">
        <w:trPr>
          <w:trHeight w:val="558"/>
        </w:trPr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BA6B4" w14:textId="3767CBD7" w:rsidR="00F57135" w:rsidRPr="00F57135" w:rsidRDefault="00F57135" w:rsidP="0055592C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TEACHING HOURS</w:t>
            </w:r>
          </w:p>
          <w:p w14:paraId="293711B9" w14:textId="77777777" w:rsidR="00F57135" w:rsidRPr="00F57135" w:rsidRDefault="00F57135" w:rsidP="0055592C">
            <w:pPr>
              <w:spacing w:after="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(45 min each)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AFA0E0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TIME NEEDED</w:t>
            </w:r>
          </w:p>
        </w:tc>
        <w:tc>
          <w:tcPr>
            <w:tcW w:w="4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BB93D5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CONTENT &amp; TEACHER ACTIVITY</w:t>
            </w:r>
          </w:p>
        </w:tc>
        <w:tc>
          <w:tcPr>
            <w:tcW w:w="3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231FC8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STUDENT ACTIVITY</w:t>
            </w:r>
          </w:p>
        </w:tc>
        <w:tc>
          <w:tcPr>
            <w:tcW w:w="3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87077B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RESOURCE / METHOD</w:t>
            </w:r>
          </w:p>
        </w:tc>
      </w:tr>
      <w:tr w:rsidR="00476CEC" w:rsidRPr="004B40DD" w14:paraId="65704496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F14D709" w14:textId="07FB6648" w:rsidR="00476CEC" w:rsidRPr="00FF3C98" w:rsidRDefault="00EE1DF2" w:rsidP="00FF3C9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3</w:t>
            </w:r>
            <w:r w:rsidR="00FF3C98">
              <w:rPr>
                <w:rFonts w:ascii="Source Sans Pro Light" w:hAnsi="Source Sans Pro Light" w:cs="Times New Roman"/>
                <w:bCs/>
                <w:lang w:val="en-GB"/>
              </w:rPr>
              <w:t xml:space="preserve"> - 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>4</w:t>
            </w:r>
            <w:r w:rsidR="00476CEC" w:rsidRPr="00FF3C98">
              <w:rPr>
                <w:rFonts w:ascii="Source Sans Pro Light" w:hAnsi="Source Sans Pro Light" w:cs="Times New Roman"/>
                <w:bCs/>
                <w:lang w:val="en-GB"/>
              </w:rPr>
              <w:t xml:space="preserve"> teaching hours</w:t>
            </w:r>
          </w:p>
          <w:p w14:paraId="560EED07" w14:textId="4AD17E28" w:rsidR="00476CEC" w:rsidRPr="00476CEC" w:rsidRDefault="00476CEC" w:rsidP="00B414E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>Topic 1</w:t>
            </w:r>
            <w:r w:rsidR="00EE1DF2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 xml:space="preserve"> &amp; Topic 2</w:t>
            </w:r>
          </w:p>
          <w:p w14:paraId="1D8A492A" w14:textId="77777777" w:rsidR="00476CEC" w:rsidRPr="00F57135" w:rsidRDefault="00476CEC" w:rsidP="00B414E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5D25A261" w14:textId="5894C1C0" w:rsidR="00476CEC" w:rsidRPr="00F57135" w:rsidRDefault="00476CEC" w:rsidP="00B414E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34014" w14:textId="3BCFB655" w:rsidR="00476CEC" w:rsidRPr="00F57135" w:rsidRDefault="00EE1DF2" w:rsidP="00B414E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90</w:t>
            </w:r>
            <w:r w:rsidR="00476CEC"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  <w:p w14:paraId="4E4DF4C4" w14:textId="77777777" w:rsidR="00476CEC" w:rsidRPr="00F57135" w:rsidRDefault="00476CEC" w:rsidP="00B414E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17662" w14:textId="7B2F4503" w:rsidR="00476CEC" w:rsidRPr="00F57135" w:rsidRDefault="00476CEC" w:rsidP="00B414E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>Pre-recorded video lecture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0AD83" w14:textId="18642C4B" w:rsidR="00476CEC" w:rsidRPr="00F57135" w:rsidRDefault="000512AB" w:rsidP="00B414E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0512AB">
              <w:rPr>
                <w:rFonts w:ascii="Source Sans Pro Light" w:hAnsi="Source Sans Pro Light" w:cs="Times New Roman"/>
                <w:bCs/>
                <w:lang w:val="en-GB"/>
              </w:rPr>
              <w:t>Listening to the lecture, taking notes, reading supporting material, etc.</w:t>
            </w:r>
            <w:r w:rsidR="00476CEC" w:rsidRPr="00476CEC">
              <w:rPr>
                <w:rFonts w:ascii="Source Sans Pro Light" w:hAnsi="Source Sans Pro Light" w:cs="Times New Roman"/>
                <w:bCs/>
                <w:lang w:val="en-GB"/>
              </w:rPr>
              <w:t>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D36E8" w14:textId="712882F2" w:rsidR="00476CEC" w:rsidRPr="00F57135" w:rsidRDefault="00476CEC" w:rsidP="00B414E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>PPT, Video lecture, individual study time.</w:t>
            </w:r>
          </w:p>
        </w:tc>
      </w:tr>
      <w:tr w:rsidR="00476CEC" w:rsidRPr="004B40DD" w14:paraId="5B082A4A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041452" w14:textId="77777777" w:rsidR="00476CEC" w:rsidRPr="00F57135" w:rsidRDefault="00476CEC" w:rsidP="00476CE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C61DB" w14:textId="57D2D809" w:rsidR="00476CEC" w:rsidRPr="00F57135" w:rsidRDefault="00EE1DF2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6</w:t>
            </w:r>
            <w:r w:rsidR="00476CEC">
              <w:rPr>
                <w:rFonts w:ascii="Source Sans Pro Light" w:hAnsi="Source Sans Pro Light" w:cs="Times New Roman"/>
                <w:bCs/>
                <w:lang w:val="en-GB"/>
              </w:rPr>
              <w:t>0</w:t>
            </w:r>
            <w:r w:rsidR="00476CEC"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F327C" w14:textId="5EBEC736" w:rsidR="00476CEC" w:rsidRPr="00683338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>Moderating and facilitation the discussion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4BD14" w14:textId="29B8662D" w:rsidR="00476CEC" w:rsidRPr="00F57135" w:rsidRDefault="00EE1DF2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EE1DF2">
              <w:rPr>
                <w:rFonts w:ascii="Source Sans Pro Light" w:hAnsi="Source Sans Pro Light" w:cs="Times New Roman"/>
                <w:bCs/>
                <w:lang w:val="en-GB"/>
              </w:rPr>
              <w:t>Asking questions, analyzing material from the lecture and discussing it in smaller and bigger groups.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69C54" w14:textId="44A3CB7C" w:rsidR="00476CEC" w:rsidRPr="00F57135" w:rsidRDefault="00EE1DF2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EE1DF2">
              <w:rPr>
                <w:rFonts w:ascii="Source Sans Pro Light" w:hAnsi="Source Sans Pro Light" w:cs="Times New Roman"/>
                <w:bCs/>
                <w:lang w:val="en-GB"/>
              </w:rPr>
              <w:t>Discussion on Moodle or other platform.</w:t>
            </w:r>
          </w:p>
        </w:tc>
      </w:tr>
      <w:tr w:rsidR="00EE1DF2" w:rsidRPr="004B40DD" w14:paraId="6DDC31B2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5F3A5B7" w14:textId="77777777" w:rsidR="00EE1DF2" w:rsidRPr="00F57135" w:rsidRDefault="00EE1DF2" w:rsidP="00EE1DF2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962B5" w14:textId="29D24A90" w:rsidR="00EE1DF2" w:rsidRDefault="00EE1DF2" w:rsidP="00EE1DF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EE1DF2">
              <w:rPr>
                <w:rFonts w:ascii="Source Sans Pro Light" w:hAnsi="Source Sans Pro Light" w:cs="Times New Roman"/>
                <w:bCs/>
                <w:lang w:val="en-GB"/>
              </w:rPr>
              <w:t>60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C6BBC" w14:textId="03833BB3" w:rsidR="00EE1DF2" w:rsidRPr="00476CEC" w:rsidRDefault="00EE1DF2" w:rsidP="00EE1DF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EE1DF2">
              <w:rPr>
                <w:rFonts w:ascii="Source Sans Pro Light" w:hAnsi="Source Sans Pro Light" w:cs="Times New Roman"/>
                <w:bCs/>
                <w:lang w:val="en-GB"/>
              </w:rPr>
              <w:t xml:space="preserve">Individual assignment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DC4B2" w14:textId="5C95FD25" w:rsidR="00EE1DF2" w:rsidRPr="00EE1DF2" w:rsidRDefault="00EE1DF2" w:rsidP="00EE1DF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EE1DF2">
              <w:rPr>
                <w:rFonts w:ascii="Source Sans Pro Light" w:hAnsi="Source Sans Pro Light" w:cs="Times New Roman"/>
                <w:bCs/>
                <w:lang w:val="en-GB"/>
              </w:rPr>
              <w:t>Watching movie and writing a paper.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F9962" w14:textId="77777777" w:rsidR="00EE1DF2" w:rsidRPr="00EE1DF2" w:rsidRDefault="00EE1DF2" w:rsidP="00EE1DF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  <w:tr w:rsidR="00476CEC" w:rsidRPr="00EE1DF2" w14:paraId="5DF5CE70" w14:textId="77777777" w:rsidTr="00020863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9549DF" w14:textId="77777777" w:rsidR="00476CEC" w:rsidRPr="00F57135" w:rsidRDefault="00476CEC" w:rsidP="00476CE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DD9A7" w14:textId="77777777" w:rsidR="00476CEC" w:rsidRPr="00476CEC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>Self-study material for topic 1:</w:t>
            </w:r>
          </w:p>
          <w:p w14:paraId="51365AB4" w14:textId="68D4C644" w:rsidR="00EE1DF2" w:rsidRPr="00EE1DF2" w:rsidRDefault="00EE1DF2" w:rsidP="00EE1DF2">
            <w:pPr>
              <w:pStyle w:val="ListParagraph"/>
              <w:numPr>
                <w:ilvl w:val="0"/>
                <w:numId w:val="16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hyperlink r:id="rId8" w:history="1">
              <w:r w:rsidRPr="00EE1DF2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World Economic Forum. Global Risks Report 2021</w:t>
              </w:r>
            </w:hyperlink>
          </w:p>
          <w:p w14:paraId="2D427C8A" w14:textId="19D1E918" w:rsidR="00EE1DF2" w:rsidRPr="00EE1DF2" w:rsidRDefault="00EE1DF2" w:rsidP="00EE1DF2">
            <w:pPr>
              <w:pStyle w:val="ListParagraph"/>
              <w:numPr>
                <w:ilvl w:val="0"/>
                <w:numId w:val="16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EE1DF2">
              <w:rPr>
                <w:rFonts w:ascii="Source Sans Pro Light" w:hAnsi="Source Sans Pro Light" w:cs="Times New Roman"/>
                <w:bCs/>
                <w:lang w:val="en-GB"/>
              </w:rPr>
              <w:t>Beck, U. (2006). Living in a World Risk Society. Economy and Society, Vol. 35, No. 3</w:t>
            </w:r>
          </w:p>
          <w:p w14:paraId="6AB0891B" w14:textId="7886EED3" w:rsidR="00EE1DF2" w:rsidRPr="00EE1DF2" w:rsidRDefault="00EE1DF2" w:rsidP="00EE1DF2">
            <w:pPr>
              <w:pStyle w:val="ListParagraph"/>
              <w:numPr>
                <w:ilvl w:val="0"/>
                <w:numId w:val="16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EE1DF2">
              <w:rPr>
                <w:rFonts w:ascii="Source Sans Pro Light" w:hAnsi="Source Sans Pro Light" w:cs="Times New Roman"/>
                <w:bCs/>
                <w:lang w:val="en-GB"/>
              </w:rPr>
              <w:t xml:space="preserve">Fardin Mansouri and Fatemeh Sefidgarbaei. (2021). Risk Society and COVID19. Canadian Journal of Public Health. Vol. 112(1): 36–37. Accessible online </w:t>
            </w:r>
            <w:hyperlink r:id="rId9" w:history="1">
              <w:r w:rsidRPr="00EE1DF2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her</w:t>
              </w:r>
              <w:r w:rsidRPr="00EE1DF2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e</w:t>
              </w:r>
            </w:hyperlink>
            <w:r w:rsidRPr="00EE1DF2">
              <w:rPr>
                <w:rFonts w:ascii="Source Sans Pro Light" w:hAnsi="Source Sans Pro Light" w:cs="Times New Roman"/>
                <w:bCs/>
                <w:lang w:val="en-GB"/>
              </w:rPr>
              <w:t>.</w:t>
            </w:r>
          </w:p>
          <w:p w14:paraId="1188BBE2" w14:textId="6C77C4B6" w:rsidR="00EE1DF2" w:rsidRPr="00EE1DF2" w:rsidRDefault="00EE1DF2" w:rsidP="00EE1DF2">
            <w:pPr>
              <w:pStyle w:val="ListParagraph"/>
              <w:numPr>
                <w:ilvl w:val="0"/>
                <w:numId w:val="16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EE1DF2">
              <w:rPr>
                <w:rFonts w:ascii="Source Sans Pro Light" w:hAnsi="Source Sans Pro Light" w:cs="Times New Roman"/>
                <w:bCs/>
                <w:lang w:val="en-GB"/>
              </w:rPr>
              <w:t xml:space="preserve">Constantinou, C. S. (2021). “People Have to Comply with the Measures”: Covid-19 in “Risk Society”. Journal of Applied Social Science. Accessible online </w:t>
            </w:r>
            <w:hyperlink r:id="rId10" w:history="1">
              <w:r w:rsidRPr="00EE1DF2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he</w:t>
              </w:r>
              <w:r w:rsidRPr="00EE1DF2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r</w:t>
              </w:r>
              <w:r w:rsidRPr="00EE1DF2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e</w:t>
              </w:r>
            </w:hyperlink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. </w:t>
            </w:r>
          </w:p>
          <w:p w14:paraId="459C963B" w14:textId="4FE4C356" w:rsidR="00EE1DF2" w:rsidRPr="00EE1DF2" w:rsidRDefault="00EE1DF2" w:rsidP="00EE1DF2">
            <w:pPr>
              <w:pStyle w:val="ListParagraph"/>
              <w:numPr>
                <w:ilvl w:val="0"/>
                <w:numId w:val="16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EE1DF2">
              <w:rPr>
                <w:rFonts w:ascii="Source Sans Pro Light" w:hAnsi="Source Sans Pro Light" w:cs="Times New Roman"/>
                <w:bCs/>
                <w:lang w:val="en-GB"/>
              </w:rPr>
              <w:t>Power, M. (2004). The Risk Management of Everything. Rethinking the Politics of Uncertainty</w:t>
            </w:r>
          </w:p>
          <w:p w14:paraId="3E343080" w14:textId="77777777" w:rsidR="00476CEC" w:rsidRDefault="00EE1DF2" w:rsidP="00EE1DF2">
            <w:pPr>
              <w:pStyle w:val="ListParagraph"/>
              <w:numPr>
                <w:ilvl w:val="0"/>
                <w:numId w:val="16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EE1DF2">
              <w:rPr>
                <w:rFonts w:ascii="Source Sans Pro Light" w:hAnsi="Source Sans Pro Light" w:cs="Times New Roman"/>
                <w:bCs/>
                <w:lang w:val="en-GB"/>
              </w:rPr>
              <w:t>Williams, M. J., (2008). (In)Security Studies, Reflexive Modernization and the Risk Society. Cooperation and Conflict: Journal of the Nordic International Studies Association Vol. 43(1): 57–79</w:t>
            </w:r>
          </w:p>
          <w:p w14:paraId="06B00999" w14:textId="2CDFB4D9" w:rsidR="000D3A59" w:rsidRPr="00476CEC" w:rsidRDefault="000D3A59" w:rsidP="000D3A59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 xml:space="preserve">Self-study material for topic </w:t>
            </w:r>
            <w:r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>2</w:t>
            </w:r>
            <w:r w:rsidRPr="00476CEC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>:</w:t>
            </w:r>
          </w:p>
          <w:p w14:paraId="47360C9C" w14:textId="77777777" w:rsidR="000D3A59" w:rsidRPr="000D3A59" w:rsidRDefault="000D3A59" w:rsidP="000D3A59">
            <w:pPr>
              <w:widowControl w:val="0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 xml:space="preserve">Waltner-Toews, D., Biggeri, A., De Marchi, B., Funtowicz, S., Giampietro, M., O’Connor, M., Ravetz, J. R., Saltelli, A. and van der Sluijs, J. P. (2020). Post-normal Pandemics: Why COVID19 Requires a New Approach to Science? Accessible online </w:t>
            </w:r>
            <w:hyperlink r:id="rId11" w:history="1">
              <w:r w:rsidRPr="000D3A59">
                <w:rPr>
                  <w:rFonts w:ascii="Source Sans Pro Light" w:hAnsi="Source Sans Pro Light" w:cs="Times New Roman"/>
                  <w:bCs/>
                  <w:color w:val="0070C0"/>
                  <w:u w:val="single"/>
                  <w:lang w:val="en-GB"/>
                </w:rPr>
                <w:t>here</w:t>
              </w:r>
            </w:hyperlink>
            <w:r w:rsidRPr="000D3A59">
              <w:rPr>
                <w:rFonts w:ascii="Source Sans Pro Light" w:hAnsi="Source Sans Pro Light" w:cs="Times New Roman"/>
                <w:bCs/>
                <w:color w:val="0070C0"/>
                <w:u w:val="single"/>
                <w:lang w:val="en-GB"/>
              </w:rPr>
              <w:t>.</w:t>
            </w:r>
          </w:p>
          <w:p w14:paraId="7F8E95E8" w14:textId="77777777" w:rsidR="000D3A59" w:rsidRPr="000D3A59" w:rsidRDefault="000D3A59" w:rsidP="000D3A59">
            <w:pPr>
              <w:widowControl w:val="0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 xml:space="preserve">Sodha, S. (2021). We’re living in a time of high stakes and scientific risks need to be taken. The Guardian. Accessible online </w:t>
            </w:r>
            <w:hyperlink r:id="rId12" w:history="1">
              <w:r w:rsidRPr="000D3A59">
                <w:rPr>
                  <w:rFonts w:ascii="Source Sans Pro Light" w:hAnsi="Source Sans Pro Light" w:cs="Times New Roman"/>
                  <w:bCs/>
                  <w:lang w:val="en-GB"/>
                </w:rPr>
                <w:t>here</w:t>
              </w:r>
            </w:hyperlink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>.</w:t>
            </w:r>
          </w:p>
          <w:p w14:paraId="6FE5CCFC" w14:textId="71575204" w:rsidR="000D3A59" w:rsidRPr="000D3A59" w:rsidRDefault="000D3A59" w:rsidP="000D3A59">
            <w:pPr>
              <w:widowControl w:val="0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 xml:space="preserve">Analysis: Science in a Time of Covid is on BBC Radio 4 on 22 March at 8.30pm. Accessible online </w:t>
            </w:r>
            <w:hyperlink r:id="rId13" w:history="1">
              <w:r w:rsidRPr="000D3A59">
                <w:rPr>
                  <w:rFonts w:ascii="Source Sans Pro Light" w:hAnsi="Source Sans Pro Light" w:cs="Times New Roman"/>
                  <w:bCs/>
                  <w:color w:val="0070C0"/>
                  <w:u w:val="single"/>
                  <w:lang w:val="en-GB"/>
                </w:rPr>
                <w:t>here</w:t>
              </w:r>
            </w:hyperlink>
            <w:r w:rsidRPr="000D3A59">
              <w:rPr>
                <w:rFonts w:ascii="Source Sans Pro Light" w:hAnsi="Source Sans Pro Light" w:cs="Times New Roman"/>
                <w:bCs/>
                <w:color w:val="0070C0"/>
                <w:u w:val="single"/>
                <w:lang w:val="en-GB"/>
              </w:rPr>
              <w:t>.</w:t>
            </w:r>
          </w:p>
        </w:tc>
      </w:tr>
      <w:tr w:rsidR="00476CEC" w:rsidRPr="004B40DD" w14:paraId="3D5CA2A2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1B9E094" w14:textId="3FD3ACB2" w:rsidR="00476CEC" w:rsidRPr="00F57135" w:rsidRDefault="00EE1DF2" w:rsidP="00476CE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2</w:t>
            </w:r>
            <w:r w:rsidR="00476CEC"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="00476CEC">
              <w:rPr>
                <w:rFonts w:ascii="Source Sans Pro Light" w:hAnsi="Source Sans Pro Light" w:cs="Times New Roman"/>
                <w:bCs/>
                <w:lang w:val="en-GB"/>
              </w:rPr>
              <w:t xml:space="preserve">– 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>3</w:t>
            </w:r>
            <w:r w:rsidR="00476CEC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="00476CEC" w:rsidRPr="00F57135">
              <w:rPr>
                <w:rFonts w:ascii="Source Sans Pro Light" w:hAnsi="Source Sans Pro Light" w:cs="Times New Roman"/>
                <w:bCs/>
                <w:lang w:val="en-GB"/>
              </w:rPr>
              <w:t>teaching hour</w:t>
            </w:r>
            <w:r w:rsidR="00476CEC">
              <w:rPr>
                <w:rFonts w:ascii="Source Sans Pro Light" w:hAnsi="Source Sans Pro Light" w:cs="Times New Roman"/>
                <w:bCs/>
                <w:lang w:val="en-GB"/>
              </w:rPr>
              <w:t>s</w:t>
            </w:r>
          </w:p>
          <w:p w14:paraId="42E95553" w14:textId="115FB5A3" w:rsidR="00476CEC" w:rsidRPr="00476CEC" w:rsidRDefault="00476CEC" w:rsidP="00476CE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/>
                <w:lang w:val="en-GB"/>
              </w:rPr>
              <w:lastRenderedPageBreak/>
              <w:t xml:space="preserve">Topic </w:t>
            </w:r>
            <w:r w:rsidR="00EE1DF2">
              <w:rPr>
                <w:rFonts w:ascii="Source Sans Pro Light" w:hAnsi="Source Sans Pro Light" w:cs="Times New Roman"/>
                <w:b/>
                <w:lang w:val="en-GB"/>
              </w:rPr>
              <w:t>3 &amp; Topic 4</w:t>
            </w:r>
          </w:p>
          <w:p w14:paraId="0C7B168A" w14:textId="51749ECB" w:rsidR="00476CEC" w:rsidRPr="00F57135" w:rsidRDefault="00476CEC" w:rsidP="00476CE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74C91" w14:textId="0D996005" w:rsidR="00476CEC" w:rsidRPr="00F57135" w:rsidRDefault="00EE1DF2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9</w:t>
            </w:r>
            <w:r w:rsidR="00476CEC">
              <w:rPr>
                <w:rFonts w:ascii="Source Sans Pro Light" w:hAnsi="Source Sans Pro Light" w:cs="Times New Roman"/>
                <w:bCs/>
                <w:lang w:val="en-GB"/>
              </w:rPr>
              <w:t>0</w:t>
            </w:r>
            <w:r w:rsidR="00476CEC"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  <w:p w14:paraId="691C6740" w14:textId="1A930659" w:rsidR="00476CEC" w:rsidRPr="00F57135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C07B2" w14:textId="590783C7" w:rsidR="00476CEC" w:rsidRPr="00F57135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>Pre-recorded video lecture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8AAAB" w14:textId="0B954AC7" w:rsidR="00476CEC" w:rsidRPr="00F57135" w:rsidRDefault="00EE1DF2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EE1DF2">
              <w:rPr>
                <w:rFonts w:ascii="Source Sans Pro Light" w:hAnsi="Source Sans Pro Light" w:cs="Times New Roman"/>
                <w:bCs/>
                <w:lang w:val="en-GB"/>
              </w:rPr>
              <w:t>Listening to the lecture, taking notes, reading supporting material, etc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BA6D9" w14:textId="4F3F08BA" w:rsidR="00476CEC" w:rsidRPr="00683338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>PPT, Video lecture, individual study time.</w:t>
            </w:r>
          </w:p>
        </w:tc>
      </w:tr>
      <w:tr w:rsidR="00476CEC" w:rsidRPr="004B40DD" w14:paraId="1748FD9B" w14:textId="77777777" w:rsidTr="00A776E0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54A4D0" w14:textId="398F447C" w:rsidR="00476CEC" w:rsidRPr="00683338" w:rsidRDefault="00476CEC" w:rsidP="00476CEC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0E4DC" w14:textId="7A8F50ED" w:rsidR="00476CEC" w:rsidRPr="00F57135" w:rsidRDefault="00EE1DF2" w:rsidP="00476CEC">
            <w:pPr>
              <w:spacing w:after="12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6</w:t>
            </w:r>
            <w:r w:rsidR="00476CEC">
              <w:rPr>
                <w:rFonts w:ascii="Source Sans Pro Light" w:hAnsi="Source Sans Pro Light" w:cs="Times New Roman"/>
                <w:bCs/>
                <w:lang w:val="en-GB"/>
              </w:rPr>
              <w:t>0</w:t>
            </w:r>
            <w:r w:rsidR="00476CEC"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6355D" w14:textId="4F872B9B" w:rsidR="00476CEC" w:rsidRPr="00F57135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Cs/>
                <w:lang w:val="en-GB"/>
              </w:rPr>
              <w:t>Moderating and facilitation the discussion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F1462" w14:textId="48487888" w:rsidR="00476CEC" w:rsidRPr="00F57135" w:rsidRDefault="00EE1DF2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EE1DF2">
              <w:rPr>
                <w:rFonts w:ascii="Source Sans Pro Light" w:hAnsi="Source Sans Pro Light" w:cs="Times New Roman"/>
                <w:bCs/>
                <w:lang w:val="en-GB"/>
              </w:rPr>
              <w:t>Asking questions, analyzing material from the lecture and discussing it in smaller and bigger groups. Summarizing the course.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DCB31" w14:textId="5DA198C8" w:rsidR="00476CEC" w:rsidRPr="00F57135" w:rsidRDefault="00EE1DF2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EE1DF2">
              <w:rPr>
                <w:rFonts w:ascii="Source Sans Pro Light" w:hAnsi="Source Sans Pro Light" w:cs="Times New Roman"/>
                <w:bCs/>
                <w:lang w:val="en-GB"/>
              </w:rPr>
              <w:t>Discussion on Moodle or other platform.</w:t>
            </w:r>
            <w:r w:rsidR="00476CEC" w:rsidRPr="00476CEC">
              <w:rPr>
                <w:rFonts w:ascii="Source Sans Pro Light" w:hAnsi="Source Sans Pro Light" w:cs="Times New Roman"/>
                <w:bCs/>
                <w:lang w:val="en-GB"/>
              </w:rPr>
              <w:t xml:space="preserve">. </w:t>
            </w:r>
          </w:p>
        </w:tc>
      </w:tr>
      <w:tr w:rsidR="00476CEC" w:rsidRPr="000D3A59" w14:paraId="3B816F6C" w14:textId="77777777" w:rsidTr="0067174E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4625D" w14:textId="77777777" w:rsidR="00476CEC" w:rsidRPr="00683338" w:rsidRDefault="00476CEC" w:rsidP="00476CEC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C9102" w14:textId="692FBC2F" w:rsidR="00476CEC" w:rsidRPr="00476CEC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 xml:space="preserve">Self-study material for </w:t>
            </w:r>
            <w:r w:rsidR="000D3A59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>topic 3</w:t>
            </w:r>
          </w:p>
          <w:p w14:paraId="34111954" w14:textId="77777777" w:rsidR="000D3A59" w:rsidRPr="00FE3894" w:rsidRDefault="000D3A59" w:rsidP="000D3A59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550"/>
              <w:jc w:val="both"/>
              <w:rPr>
                <w:rFonts w:ascii="Century Gothic" w:hAnsi="Century Gothic"/>
                <w:iCs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>Ellis, L. D. The Need for Effective Risk Communication Strategies in Today’s Complex Information Environment. Accessible online</w:t>
            </w:r>
            <w:r w:rsidRPr="00FE3894">
              <w:rPr>
                <w:rFonts w:ascii="Century Gothic" w:eastAsia="Lato" w:hAnsi="Century Gothic"/>
                <w:iCs/>
              </w:rPr>
              <w:t xml:space="preserve"> </w:t>
            </w:r>
            <w:hyperlink r:id="rId14" w:history="1">
              <w:r w:rsidRPr="000D3A59">
                <w:rPr>
                  <w:rStyle w:val="Hyperlink"/>
                  <w:rFonts w:ascii="Source Sans Pro Light" w:eastAsia="Lato" w:hAnsi="Source Sans Pro Light"/>
                  <w:i/>
                  <w:iCs/>
                </w:rPr>
                <w:t>here</w:t>
              </w:r>
            </w:hyperlink>
            <w:r w:rsidRPr="00FE3894">
              <w:rPr>
                <w:rFonts w:ascii="Century Gothic" w:eastAsia="Lato" w:hAnsi="Century Gothic"/>
                <w:iCs/>
              </w:rPr>
              <w:t>.</w:t>
            </w:r>
          </w:p>
          <w:p w14:paraId="0F058116" w14:textId="77777777" w:rsidR="000D3A59" w:rsidRPr="00FE3894" w:rsidRDefault="000D3A59" w:rsidP="000D3A59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550"/>
              <w:jc w:val="both"/>
              <w:rPr>
                <w:rFonts w:ascii="Century Gothic" w:hAnsi="Century Gothic"/>
                <w:iCs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>Bol, G. F. (2016). Risk communication in times of crisis Pitfalls and challenges in ensuring preparedness instead of hysterics. EMBO Reports. Vol. 17, No. 1. Accessible online</w:t>
            </w:r>
            <w:r w:rsidRPr="00FE3894">
              <w:rPr>
                <w:rFonts w:ascii="Century Gothic" w:eastAsia="Lato" w:hAnsi="Century Gothic"/>
                <w:iCs/>
              </w:rPr>
              <w:t xml:space="preserve"> </w:t>
            </w:r>
            <w:hyperlink r:id="rId15" w:history="1">
              <w:r w:rsidRPr="000D3A59">
                <w:rPr>
                  <w:rStyle w:val="Hyperlink"/>
                  <w:rFonts w:ascii="Source Sans Pro Light" w:eastAsia="Lato" w:hAnsi="Source Sans Pro Light"/>
                  <w:i/>
                  <w:iCs/>
                </w:rPr>
                <w:t>here</w:t>
              </w:r>
            </w:hyperlink>
            <w:r w:rsidRPr="000D3A59">
              <w:rPr>
                <w:rStyle w:val="Hyperlink"/>
                <w:rFonts w:ascii="Source Sans Pro Light" w:hAnsi="Source Sans Pro Light"/>
                <w:i/>
              </w:rPr>
              <w:t>.</w:t>
            </w:r>
          </w:p>
          <w:p w14:paraId="6135ED1A" w14:textId="77777777" w:rsidR="000D3A59" w:rsidRPr="000D3A59" w:rsidRDefault="000D3A59" w:rsidP="000D3A59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550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>World Health Organization. (2013). Health and Environment: Communicating the Risk.</w:t>
            </w:r>
          </w:p>
          <w:p w14:paraId="6CD5DC8E" w14:textId="77777777" w:rsidR="000D3A59" w:rsidRPr="000D3A59" w:rsidRDefault="000D3A59" w:rsidP="000D3A59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550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>Schmalzle, R., Renner, B., Schupp, H. T. (2017). Health Risk Perception and Risk Communication. Policy Insights from the Behavioral and Brain Sciences. Vol. 4, No. 2, 163-169.</w:t>
            </w:r>
          </w:p>
          <w:p w14:paraId="637B12D1" w14:textId="77777777" w:rsidR="000D3A59" w:rsidRPr="00FE3894" w:rsidRDefault="000D3A59" w:rsidP="000D3A59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550"/>
              <w:jc w:val="both"/>
              <w:rPr>
                <w:rFonts w:ascii="Century Gothic" w:hAnsi="Century Gothic"/>
                <w:iCs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>Bouder, F. (2015). Risk communication of vaccines: challenges in the post-trust environment. Accessible online</w:t>
            </w:r>
            <w:r w:rsidRPr="00FE3894">
              <w:rPr>
                <w:rFonts w:ascii="Century Gothic" w:eastAsia="Lato" w:hAnsi="Century Gothic"/>
                <w:iCs/>
              </w:rPr>
              <w:t xml:space="preserve"> </w:t>
            </w:r>
            <w:hyperlink r:id="rId16" w:history="1">
              <w:r w:rsidRPr="000D3A59">
                <w:rPr>
                  <w:rStyle w:val="Hyperlink"/>
                  <w:rFonts w:ascii="Source Sans Pro Light" w:eastAsia="Lato" w:hAnsi="Source Sans Pro Light"/>
                  <w:i/>
                  <w:iCs/>
                </w:rPr>
                <w:t>here</w:t>
              </w:r>
            </w:hyperlink>
            <w:r w:rsidRPr="000D3A59">
              <w:rPr>
                <w:rStyle w:val="Hyperlink"/>
                <w:rFonts w:ascii="Source Sans Pro Light" w:hAnsi="Source Sans Pro Light"/>
                <w:i/>
              </w:rPr>
              <w:t>.</w:t>
            </w:r>
          </w:p>
          <w:p w14:paraId="038DD709" w14:textId="77777777" w:rsidR="000D3A59" w:rsidRPr="00FE3894" w:rsidRDefault="000D3A59" w:rsidP="000D3A59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550"/>
              <w:jc w:val="both"/>
              <w:rPr>
                <w:rFonts w:ascii="Century Gothic" w:hAnsi="Century Gothic"/>
                <w:iCs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>PAHO. Guide for the preparation of a risk communication strategy for COVID-19 vaccines: A Resource for the countries of the Americas. Accessible online</w:t>
            </w:r>
            <w:r w:rsidRPr="00FE3894">
              <w:rPr>
                <w:rFonts w:ascii="Century Gothic" w:eastAsia="Lato" w:hAnsi="Century Gothic"/>
                <w:iCs/>
              </w:rPr>
              <w:t xml:space="preserve"> </w:t>
            </w:r>
            <w:hyperlink r:id="rId17" w:history="1">
              <w:r w:rsidRPr="000D3A59">
                <w:rPr>
                  <w:rStyle w:val="Hyperlink"/>
                  <w:rFonts w:ascii="Source Sans Pro Light" w:eastAsia="Lato" w:hAnsi="Source Sans Pro Light"/>
                  <w:i/>
                  <w:iCs/>
                </w:rPr>
                <w:t>here</w:t>
              </w:r>
            </w:hyperlink>
            <w:r w:rsidRPr="000D3A59">
              <w:rPr>
                <w:rStyle w:val="Hyperlink"/>
                <w:rFonts w:ascii="Source Sans Pro Light" w:hAnsi="Source Sans Pro Light"/>
                <w:i/>
              </w:rPr>
              <w:t>.</w:t>
            </w:r>
          </w:p>
          <w:p w14:paraId="737F3874" w14:textId="77777777" w:rsidR="000D3A59" w:rsidRPr="003A6CDE" w:rsidRDefault="000D3A59" w:rsidP="000D3A59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550"/>
              <w:jc w:val="both"/>
              <w:rPr>
                <w:rFonts w:ascii="Century Gothic" w:hAnsi="Century Gothic"/>
                <w:iCs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>CDC. Communicating About COVID-19 Vaccine Safety and Risk. Accessible online</w:t>
            </w:r>
            <w:r w:rsidRPr="00FE3894">
              <w:rPr>
                <w:rFonts w:ascii="Century Gothic" w:eastAsia="Lato" w:hAnsi="Century Gothic"/>
                <w:iCs/>
              </w:rPr>
              <w:t xml:space="preserve"> </w:t>
            </w:r>
            <w:hyperlink r:id="rId18" w:history="1">
              <w:r w:rsidRPr="000D3A59">
                <w:rPr>
                  <w:rStyle w:val="Hyperlink"/>
                  <w:rFonts w:ascii="Source Sans Pro Light" w:eastAsia="Lato" w:hAnsi="Source Sans Pro Light"/>
                  <w:i/>
                  <w:iCs/>
                </w:rPr>
                <w:t>here</w:t>
              </w:r>
            </w:hyperlink>
            <w:r w:rsidRPr="000D3A59">
              <w:rPr>
                <w:rStyle w:val="Hyperlink"/>
                <w:rFonts w:ascii="Source Sans Pro Light" w:hAnsi="Source Sans Pro Light"/>
                <w:i/>
              </w:rPr>
              <w:t>.</w:t>
            </w:r>
            <w:r w:rsidRPr="00FE3894">
              <w:rPr>
                <w:rFonts w:ascii="Century Gothic" w:eastAsia="Lato" w:hAnsi="Century Gothic"/>
                <w:iCs/>
              </w:rPr>
              <w:t xml:space="preserve"> </w:t>
            </w:r>
          </w:p>
          <w:p w14:paraId="72A59F37" w14:textId="77777777" w:rsidR="000D3A59" w:rsidRDefault="000D3A59" w:rsidP="000D3A59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550"/>
              <w:jc w:val="both"/>
              <w:rPr>
                <w:rFonts w:ascii="Century Gothic" w:hAnsi="Century Gothic"/>
                <w:iCs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>VIDEO: Allan Bonner. Flying – Clasic Case of Risk Perception. Accessible online</w:t>
            </w:r>
            <w:r>
              <w:rPr>
                <w:rFonts w:ascii="Century Gothic" w:hAnsi="Century Gothic"/>
                <w:iCs/>
              </w:rPr>
              <w:t xml:space="preserve"> </w:t>
            </w:r>
            <w:hyperlink r:id="rId19" w:history="1">
              <w:r w:rsidRPr="000D3A59">
                <w:rPr>
                  <w:rStyle w:val="Hyperlink"/>
                  <w:rFonts w:ascii="Source Sans Pro Light" w:eastAsia="Lato" w:hAnsi="Source Sans Pro Light"/>
                  <w:i/>
                  <w:iCs/>
                </w:rPr>
                <w:t>here</w:t>
              </w:r>
            </w:hyperlink>
            <w:r w:rsidRPr="000D3A59">
              <w:rPr>
                <w:rStyle w:val="Hyperlink"/>
                <w:rFonts w:ascii="Source Sans Pro Light" w:eastAsia="Lato" w:hAnsi="Source Sans Pro Light"/>
                <w:i/>
              </w:rPr>
              <w:t>.</w:t>
            </w:r>
          </w:p>
          <w:p w14:paraId="56DA0288" w14:textId="77777777" w:rsidR="000D3A59" w:rsidRDefault="000D3A59" w:rsidP="000D3A59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550"/>
              <w:jc w:val="both"/>
              <w:rPr>
                <w:rFonts w:ascii="Century Gothic" w:hAnsi="Century Gothic"/>
                <w:i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>Campbell, MacGregor. n/d. Sharks or Vending Machines: Which is Deadlier? Book of Odds. Accessible online</w:t>
            </w:r>
            <w:r>
              <w:rPr>
                <w:rFonts w:ascii="Century Gothic" w:hAnsi="Century Gothic"/>
                <w:i/>
              </w:rPr>
              <w:t xml:space="preserve"> </w:t>
            </w:r>
            <w:hyperlink r:id="rId20" w:history="1">
              <w:r w:rsidRPr="000D3A59">
                <w:rPr>
                  <w:rStyle w:val="Hyperlink"/>
                  <w:rFonts w:ascii="Source Sans Pro Light" w:eastAsia="Lato" w:hAnsi="Source Sans Pro Light"/>
                  <w:i/>
                  <w:iCs/>
                </w:rPr>
                <w:t>here</w:t>
              </w:r>
            </w:hyperlink>
            <w:r w:rsidRPr="000D3A59">
              <w:rPr>
                <w:rStyle w:val="Hyperlink"/>
                <w:rFonts w:ascii="Source Sans Pro Light" w:eastAsia="Lato" w:hAnsi="Source Sans Pro Light"/>
                <w:iCs/>
              </w:rPr>
              <w:t>.</w:t>
            </w:r>
            <w:r>
              <w:rPr>
                <w:rFonts w:ascii="Century Gothic" w:hAnsi="Century Gothic"/>
                <w:i/>
              </w:rPr>
              <w:t xml:space="preserve"> </w:t>
            </w:r>
          </w:p>
          <w:p w14:paraId="1839F137" w14:textId="77777777" w:rsidR="00476CEC" w:rsidRPr="000D3A59" w:rsidRDefault="000D3A59" w:rsidP="000D3A59">
            <w:pPr>
              <w:pStyle w:val="ListParagraph"/>
              <w:numPr>
                <w:ilvl w:val="0"/>
                <w:numId w:val="20"/>
              </w:numPr>
              <w:spacing w:after="120" w:line="240" w:lineRule="auto"/>
              <w:ind w:left="550"/>
              <w:jc w:val="both"/>
              <w:rPr>
                <w:rStyle w:val="Hyperlink"/>
                <w:rFonts w:ascii="Source Sans Pro Light" w:hAnsi="Source Sans Pro Light" w:cs="Times New Roman"/>
                <w:bCs/>
                <w:color w:val="auto"/>
                <w:u w:val="none"/>
                <w:lang w:val="en-GB"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>Siegrist, M., Bearth, A. (2021). Worldviews, trust, and risk perceptions shape public acceptance of COVID-19 public health measures. PNAS. Accsessible online</w:t>
            </w:r>
            <w:r>
              <w:rPr>
                <w:rFonts w:ascii="Century Gothic" w:hAnsi="Century Gothic"/>
                <w:i/>
              </w:rPr>
              <w:t xml:space="preserve"> </w:t>
            </w:r>
            <w:hyperlink r:id="rId21" w:history="1">
              <w:r w:rsidRPr="000D3A59">
                <w:rPr>
                  <w:rStyle w:val="Hyperlink"/>
                  <w:rFonts w:ascii="Source Sans Pro Light" w:eastAsia="Lato" w:hAnsi="Source Sans Pro Light"/>
                  <w:i/>
                  <w:iCs/>
                </w:rPr>
                <w:t>here</w:t>
              </w:r>
            </w:hyperlink>
            <w:r w:rsidRPr="000D3A59">
              <w:rPr>
                <w:rStyle w:val="Hyperlink"/>
                <w:rFonts w:ascii="Source Sans Pro Light" w:eastAsia="Lato" w:hAnsi="Source Sans Pro Light"/>
                <w:iCs/>
              </w:rPr>
              <w:t>.</w:t>
            </w:r>
          </w:p>
          <w:p w14:paraId="3D1968BA" w14:textId="77777777" w:rsidR="000D3A59" w:rsidRDefault="000D3A59" w:rsidP="000D3A59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78D68251" w14:textId="6C82685A" w:rsidR="000D3A59" w:rsidRPr="00476CEC" w:rsidRDefault="000D3A59" w:rsidP="000D3A59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lastRenderedPageBreak/>
              <w:t xml:space="preserve">Self-study material for </w:t>
            </w:r>
            <w:r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 xml:space="preserve">topic </w:t>
            </w:r>
            <w:r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>4</w:t>
            </w:r>
          </w:p>
          <w:p w14:paraId="2664E4F5" w14:textId="3407D6F7" w:rsidR="000D3A59" w:rsidRPr="000D3A59" w:rsidRDefault="000D3A59" w:rsidP="000D3A59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 xml:space="preserve">Brunsonm, E. K., Buttenheim, A., Omer, S., Quinn, S. C. (2021) Strategies for Building Confidence in the COVID-19 Vaccines. Accessible online </w:t>
            </w:r>
            <w:hyperlink r:id="rId22" w:history="1">
              <w:r w:rsidRPr="00367189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here</w:t>
              </w:r>
            </w:hyperlink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>.</w:t>
            </w:r>
          </w:p>
          <w:p w14:paraId="07B05D0E" w14:textId="56682110" w:rsidR="000D3A59" w:rsidRPr="000D3A59" w:rsidRDefault="000D3A59" w:rsidP="000D3A59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 xml:space="preserve">Clyde, J., Corpuz, G. (2021). Building vaccine confidence through public participation. Journal of Public Health. Accessible online </w:t>
            </w:r>
            <w:hyperlink r:id="rId23" w:history="1">
              <w:r w:rsidR="00367189" w:rsidRPr="00367189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 xml:space="preserve"> here</w:t>
              </w:r>
            </w:hyperlink>
            <w:r w:rsidR="00367189" w:rsidRPr="000D3A59">
              <w:rPr>
                <w:rFonts w:ascii="Source Sans Pro Light" w:hAnsi="Source Sans Pro Light" w:cs="Times New Roman"/>
                <w:bCs/>
                <w:lang w:val="en-GB"/>
              </w:rPr>
              <w:t>.</w:t>
            </w:r>
          </w:p>
          <w:p w14:paraId="13EE9198" w14:textId="0A7640DA" w:rsidR="000D3A59" w:rsidRPr="000D3A59" w:rsidRDefault="000D3A59" w:rsidP="000D3A59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>UNICEF VIDEO | COVID-19 Vaccines: Sorting fact from fiction. Accessible online</w:t>
            </w:r>
            <w:r w:rsidR="00367189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hyperlink r:id="rId24" w:history="1">
              <w:r w:rsidR="00367189" w:rsidRPr="00367189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here</w:t>
              </w:r>
            </w:hyperlink>
            <w:r w:rsidR="00367189" w:rsidRPr="000D3A59">
              <w:rPr>
                <w:rFonts w:ascii="Source Sans Pro Light" w:hAnsi="Source Sans Pro Light" w:cs="Times New Roman"/>
                <w:bCs/>
                <w:lang w:val="en-GB"/>
              </w:rPr>
              <w:t>.</w:t>
            </w:r>
          </w:p>
          <w:p w14:paraId="42542DD7" w14:textId="14B02F5A" w:rsidR="000D3A59" w:rsidRPr="000D3A59" w:rsidRDefault="000D3A59" w:rsidP="000D3A59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 xml:space="preserve">COMMUNICATING SCIENCE. Evidence-based Communication Guidelines for Early Stage Researchers and Journalists. Accessible online </w:t>
            </w:r>
            <w:hyperlink r:id="rId25" w:history="1">
              <w:r w:rsidRPr="00367189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here</w:t>
              </w:r>
            </w:hyperlink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 xml:space="preserve">. </w:t>
            </w:r>
          </w:p>
          <w:p w14:paraId="326F5EBB" w14:textId="0A03C25F" w:rsidR="000D3A59" w:rsidRPr="000D3A59" w:rsidRDefault="000D3A59" w:rsidP="000D3A59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 xml:space="preserve">Lopez, G. (2021). </w:t>
            </w:r>
            <w:hyperlink r:id="rId26" w:history="1">
              <w:r w:rsidRPr="00367189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How Political Polarization Broke America’s vaccine campaign?</w:t>
              </w:r>
            </w:hyperlink>
          </w:p>
          <w:p w14:paraId="7341B9CA" w14:textId="1625C853" w:rsidR="000D3A59" w:rsidRPr="000D3A59" w:rsidRDefault="000D3A59" w:rsidP="000D3A59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0D3A59">
              <w:rPr>
                <w:rFonts w:ascii="Source Sans Pro Light" w:hAnsi="Source Sans Pro Light" w:cs="Times New Roman"/>
                <w:bCs/>
                <w:lang w:val="en-GB"/>
              </w:rPr>
              <w:t xml:space="preserve">Abdelfattah, M. (2021). </w:t>
            </w:r>
            <w:hyperlink r:id="rId27" w:history="1">
              <w:r w:rsidRPr="00367189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Vaccine hesitancy is fueled by polarization and mistrust in science, experts say</w:t>
              </w:r>
            </w:hyperlink>
          </w:p>
        </w:tc>
      </w:tr>
    </w:tbl>
    <w:p w14:paraId="718A7592" w14:textId="6EAAF833" w:rsidR="00AE22FD" w:rsidRPr="003C2227" w:rsidRDefault="00AE22FD" w:rsidP="00AE22FD">
      <w:pPr>
        <w:spacing w:after="120" w:line="276" w:lineRule="auto"/>
        <w:ind w:left="-284"/>
        <w:jc w:val="both"/>
        <w:rPr>
          <w:rFonts w:ascii="Source Sans Pro Light" w:hAnsi="Source Sans Pro Light" w:cs="Times New Roman"/>
          <w:bCs/>
          <w:lang w:val="en-US"/>
        </w:rPr>
      </w:pPr>
    </w:p>
    <w:sectPr w:rsidR="00AE22FD" w:rsidRPr="003C2227" w:rsidSect="00042EE1">
      <w:headerReference w:type="default" r:id="rId28"/>
      <w:footerReference w:type="even" r:id="rId29"/>
      <w:footerReference w:type="default" r:id="rId30"/>
      <w:headerReference w:type="first" r:id="rId31"/>
      <w:pgSz w:w="16838" w:h="11906" w:orient="landscape"/>
      <w:pgMar w:top="4289" w:right="1134" w:bottom="991" w:left="992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71AB0" w14:textId="77777777" w:rsidR="00C449D2" w:rsidRDefault="00C449D2" w:rsidP="00094809">
      <w:pPr>
        <w:spacing w:after="0" w:line="240" w:lineRule="auto"/>
      </w:pPr>
      <w:r>
        <w:separator/>
      </w:r>
    </w:p>
  </w:endnote>
  <w:endnote w:type="continuationSeparator" w:id="0">
    <w:p w14:paraId="0BF634F2" w14:textId="77777777" w:rsidR="00C449D2" w:rsidRDefault="00C449D2" w:rsidP="0009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Light">
    <w:panose1 w:val="020B0604020202020204"/>
    <w:charset w:val="4D"/>
    <w:family w:val="swiss"/>
    <w:pitch w:val="variable"/>
    <w:sig w:usb0="20000007" w:usb1="00000001" w:usb2="00000000" w:usb3="00000000" w:csb0="00000193" w:csb1="00000000"/>
  </w:font>
  <w:font w:name="Source Sans Pro">
    <w:panose1 w:val="020B0403030403090204"/>
    <w:charset w:val="4D"/>
    <w:family w:val="swiss"/>
    <w:pitch w:val="variable"/>
    <w:sig w:usb0="20000007" w:usb1="00000001" w:usb2="00000000" w:usb3="00000000" w:csb0="00000193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54EE" w14:textId="77777777" w:rsidR="00094809" w:rsidRPr="00094809" w:rsidRDefault="00094809" w:rsidP="00094809">
    <w:pPr>
      <w:pStyle w:val="Footer"/>
      <w:tabs>
        <w:tab w:val="clear" w:pos="9072"/>
      </w:tabs>
      <w:ind w:left="-567" w:right="-426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ECBA" w14:textId="3F0B7058" w:rsidR="00094809" w:rsidRPr="003C2227" w:rsidRDefault="00094809" w:rsidP="003C2227">
    <w:pPr>
      <w:spacing w:after="0" w:line="240" w:lineRule="auto"/>
      <w:ind w:left="-567" w:right="-426"/>
      <w:jc w:val="center"/>
      <w:rPr>
        <w:rFonts w:ascii="Lato" w:hAnsi="Lato" w:cs="Lato"/>
        <w:color w:val="E5362B"/>
        <w:sz w:val="16"/>
        <w:szCs w:val="16"/>
        <w:lang w:val="en-GB"/>
      </w:rPr>
    </w:pPr>
    <w:r w:rsidRPr="003C2227">
      <w:rPr>
        <w:rFonts w:ascii="Lato" w:hAnsi="Lato" w:cs="Lato"/>
        <w:color w:val="E5362B"/>
        <w:sz w:val="16"/>
        <w:szCs w:val="16"/>
        <w:lang w:val="en-GB"/>
      </w:rPr>
      <w:t>ERUM – Enhancing Research Understanding through Media (2019-1-AT01-KA203-051482)</w:t>
    </w:r>
    <w:r w:rsidR="003C2227">
      <w:rPr>
        <w:rFonts w:ascii="Lato" w:hAnsi="Lato" w:cs="Lato"/>
        <w:color w:val="E5362B"/>
        <w:sz w:val="16"/>
        <w:szCs w:val="16"/>
        <w:lang w:val="en-GB"/>
      </w:rPr>
      <w:br/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>The European Commission support for the production of this publication does not constitute an endorsemen</w:t>
    </w:r>
    <w:r w:rsidR="00110FE9" w:rsidRPr="003C2227">
      <w:rPr>
        <w:rFonts w:ascii="Lato" w:hAnsi="Lato" w:cs="Lato"/>
        <w:i/>
        <w:color w:val="E5362B"/>
        <w:sz w:val="16"/>
        <w:szCs w:val="16"/>
        <w:lang w:val="en-GB"/>
      </w:rPr>
      <w:t>t of the contents which reflect</w:t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the views only of the authors, and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264B8" w14:textId="77777777" w:rsidR="00C449D2" w:rsidRDefault="00C449D2" w:rsidP="00094809">
      <w:pPr>
        <w:spacing w:after="0" w:line="240" w:lineRule="auto"/>
      </w:pPr>
      <w:r>
        <w:separator/>
      </w:r>
    </w:p>
  </w:footnote>
  <w:footnote w:type="continuationSeparator" w:id="0">
    <w:p w14:paraId="4CD99EB3" w14:textId="77777777" w:rsidR="00C449D2" w:rsidRDefault="00C449D2" w:rsidP="00094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F159" w14:textId="5F44412C" w:rsidR="00094809" w:rsidRPr="00094809" w:rsidRDefault="0055592C" w:rsidP="00094809">
    <w:pPr>
      <w:pStyle w:val="Header"/>
      <w:tabs>
        <w:tab w:val="clear" w:pos="9072"/>
      </w:tabs>
      <w:ind w:left="-567" w:right="-426"/>
      <w:rPr>
        <w:sz w:val="18"/>
        <w:szCs w:val="18"/>
      </w:rPr>
    </w:pPr>
    <w:r>
      <w:rPr>
        <w:noProof/>
        <w:sz w:val="18"/>
        <w:szCs w:val="18"/>
        <w:lang w:eastAsia="de-DE"/>
      </w:rPr>
      <w:drawing>
        <wp:inline distT="0" distB="0" distL="0" distR="0" wp14:anchorId="6C0B26B8" wp14:editId="218D5A1C">
          <wp:extent cx="1467293" cy="825352"/>
          <wp:effectExtent l="0" t="0" r="0" b="0"/>
          <wp:docPr id="10" name="Picture 10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950" cy="84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647E9" w14:textId="29C2DAF5" w:rsidR="0055592C" w:rsidRDefault="0055592C">
    <w:pPr>
      <w:pStyle w:val="Header"/>
    </w:pPr>
    <w:r w:rsidRPr="00094809">
      <w:rPr>
        <w:noProof/>
        <w:sz w:val="18"/>
        <w:szCs w:val="18"/>
        <w:lang w:eastAsia="de-DE"/>
      </w:rPr>
      <w:drawing>
        <wp:anchor distT="0" distB="0" distL="114300" distR="114300" simplePos="0" relativeHeight="251660288" behindDoc="1" locked="0" layoutInCell="1" allowOverlap="1" wp14:anchorId="3356A925" wp14:editId="4DD77F87">
          <wp:simplePos x="0" y="0"/>
          <wp:positionH relativeFrom="margin">
            <wp:posOffset>-639445</wp:posOffset>
          </wp:positionH>
          <wp:positionV relativeFrom="paragraph">
            <wp:posOffset>-446878</wp:posOffset>
          </wp:positionV>
          <wp:extent cx="10706986" cy="2696810"/>
          <wp:effectExtent l="0" t="0" r="0" b="0"/>
          <wp:wrapNone/>
          <wp:docPr id="11" name="Grafik 19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9" descr="Graphical user interface, applicati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986" cy="2696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BDE"/>
    <w:multiLevelType w:val="hybridMultilevel"/>
    <w:tmpl w:val="E2268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A160D"/>
    <w:multiLevelType w:val="hybridMultilevel"/>
    <w:tmpl w:val="C89A7A78"/>
    <w:lvl w:ilvl="0" w:tplc="66D6BC0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12075767"/>
    <w:multiLevelType w:val="hybridMultilevel"/>
    <w:tmpl w:val="D9D455EC"/>
    <w:lvl w:ilvl="0" w:tplc="3300EC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74FFF"/>
    <w:multiLevelType w:val="hybridMultilevel"/>
    <w:tmpl w:val="4678C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9F1CCF"/>
    <w:multiLevelType w:val="hybridMultilevel"/>
    <w:tmpl w:val="C6426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EB3F6B"/>
    <w:multiLevelType w:val="hybridMultilevel"/>
    <w:tmpl w:val="3AEAA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F3D2D"/>
    <w:multiLevelType w:val="hybridMultilevel"/>
    <w:tmpl w:val="92903A70"/>
    <w:lvl w:ilvl="0" w:tplc="0809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F08FF"/>
    <w:multiLevelType w:val="hybridMultilevel"/>
    <w:tmpl w:val="96F23B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07767"/>
    <w:multiLevelType w:val="hybridMultilevel"/>
    <w:tmpl w:val="FBC8E3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576CCA"/>
    <w:multiLevelType w:val="hybridMultilevel"/>
    <w:tmpl w:val="7DB64C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7B0797"/>
    <w:multiLevelType w:val="hybridMultilevel"/>
    <w:tmpl w:val="C0065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23DAF"/>
    <w:multiLevelType w:val="hybridMultilevel"/>
    <w:tmpl w:val="5D4A3B02"/>
    <w:lvl w:ilvl="0" w:tplc="0809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2" w15:restartNumberingAfterBreak="0">
    <w:nsid w:val="526D741F"/>
    <w:multiLevelType w:val="hybridMultilevel"/>
    <w:tmpl w:val="FA32DCF4"/>
    <w:lvl w:ilvl="0" w:tplc="EE5E2732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5A07D0"/>
    <w:multiLevelType w:val="hybridMultilevel"/>
    <w:tmpl w:val="DE643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3F4EA0"/>
    <w:multiLevelType w:val="hybridMultilevel"/>
    <w:tmpl w:val="39643CF2"/>
    <w:lvl w:ilvl="0" w:tplc="FACAE47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59BF3031"/>
    <w:multiLevelType w:val="hybridMultilevel"/>
    <w:tmpl w:val="23B2DF02"/>
    <w:lvl w:ilvl="0" w:tplc="8D0EEEF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B50262"/>
    <w:multiLevelType w:val="hybridMultilevel"/>
    <w:tmpl w:val="42DC7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CA6A9C"/>
    <w:multiLevelType w:val="hybridMultilevel"/>
    <w:tmpl w:val="929C15A0"/>
    <w:lvl w:ilvl="0" w:tplc="2E7EE638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2D666CA"/>
    <w:multiLevelType w:val="hybridMultilevel"/>
    <w:tmpl w:val="40D23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E95247"/>
    <w:multiLevelType w:val="hybridMultilevel"/>
    <w:tmpl w:val="8690D518"/>
    <w:lvl w:ilvl="0" w:tplc="9A4CE0DE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08D63A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84765E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18E540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82D8FA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B6EB50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4408B6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CF882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489B68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D56C8B"/>
    <w:multiLevelType w:val="hybridMultilevel"/>
    <w:tmpl w:val="AF7498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0395676">
    <w:abstractNumId w:val="12"/>
  </w:num>
  <w:num w:numId="2" w16cid:durableId="1129858418">
    <w:abstractNumId w:val="7"/>
  </w:num>
  <w:num w:numId="3" w16cid:durableId="554657985">
    <w:abstractNumId w:val="3"/>
  </w:num>
  <w:num w:numId="4" w16cid:durableId="1314290131">
    <w:abstractNumId w:val="16"/>
  </w:num>
  <w:num w:numId="5" w16cid:durableId="115805729">
    <w:abstractNumId w:val="8"/>
  </w:num>
  <w:num w:numId="6" w16cid:durableId="140464483">
    <w:abstractNumId w:val="20"/>
  </w:num>
  <w:num w:numId="7" w16cid:durableId="1564755632">
    <w:abstractNumId w:val="4"/>
  </w:num>
  <w:num w:numId="8" w16cid:durableId="1719280290">
    <w:abstractNumId w:val="18"/>
  </w:num>
  <w:num w:numId="9" w16cid:durableId="65032820">
    <w:abstractNumId w:val="0"/>
  </w:num>
  <w:num w:numId="10" w16cid:durableId="1157769395">
    <w:abstractNumId w:val="5"/>
  </w:num>
  <w:num w:numId="11" w16cid:durableId="1106997747">
    <w:abstractNumId w:val="10"/>
  </w:num>
  <w:num w:numId="12" w16cid:durableId="395785879">
    <w:abstractNumId w:val="14"/>
  </w:num>
  <w:num w:numId="13" w16cid:durableId="1015034246">
    <w:abstractNumId w:val="17"/>
  </w:num>
  <w:num w:numId="14" w16cid:durableId="2074501981">
    <w:abstractNumId w:val="1"/>
  </w:num>
  <w:num w:numId="15" w16cid:durableId="1748384655">
    <w:abstractNumId w:val="2"/>
  </w:num>
  <w:num w:numId="16" w16cid:durableId="374550242">
    <w:abstractNumId w:val="11"/>
  </w:num>
  <w:num w:numId="17" w16cid:durableId="210113526">
    <w:abstractNumId w:val="15"/>
  </w:num>
  <w:num w:numId="18" w16cid:durableId="939290539">
    <w:abstractNumId w:val="6"/>
  </w:num>
  <w:num w:numId="19" w16cid:durableId="139226311">
    <w:abstractNumId w:val="19"/>
  </w:num>
  <w:num w:numId="20" w16cid:durableId="2042052713">
    <w:abstractNumId w:val="9"/>
  </w:num>
  <w:num w:numId="21" w16cid:durableId="18494452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809"/>
    <w:rsid w:val="00042EE1"/>
    <w:rsid w:val="000512AB"/>
    <w:rsid w:val="00094809"/>
    <w:rsid w:val="000D3A59"/>
    <w:rsid w:val="00110FE9"/>
    <w:rsid w:val="00150CBE"/>
    <w:rsid w:val="001D3ECA"/>
    <w:rsid w:val="00201956"/>
    <w:rsid w:val="00252B92"/>
    <w:rsid w:val="00253945"/>
    <w:rsid w:val="002710CA"/>
    <w:rsid w:val="00281AD8"/>
    <w:rsid w:val="0033425C"/>
    <w:rsid w:val="00367189"/>
    <w:rsid w:val="003779E5"/>
    <w:rsid w:val="003C2227"/>
    <w:rsid w:val="00476CEC"/>
    <w:rsid w:val="004B40DD"/>
    <w:rsid w:val="004C02D2"/>
    <w:rsid w:val="004D4102"/>
    <w:rsid w:val="00517F47"/>
    <w:rsid w:val="00523A2E"/>
    <w:rsid w:val="00546523"/>
    <w:rsid w:val="0055592C"/>
    <w:rsid w:val="005C2FF5"/>
    <w:rsid w:val="006033AB"/>
    <w:rsid w:val="006411D0"/>
    <w:rsid w:val="00683338"/>
    <w:rsid w:val="006A2789"/>
    <w:rsid w:val="006B0542"/>
    <w:rsid w:val="00747F9C"/>
    <w:rsid w:val="007A5C9A"/>
    <w:rsid w:val="00800766"/>
    <w:rsid w:val="008036EE"/>
    <w:rsid w:val="00870838"/>
    <w:rsid w:val="00897E72"/>
    <w:rsid w:val="008A0FAA"/>
    <w:rsid w:val="00960382"/>
    <w:rsid w:val="009B20C1"/>
    <w:rsid w:val="009F1D20"/>
    <w:rsid w:val="00A3442E"/>
    <w:rsid w:val="00A86753"/>
    <w:rsid w:val="00AE22FD"/>
    <w:rsid w:val="00B414EF"/>
    <w:rsid w:val="00B6775D"/>
    <w:rsid w:val="00B90E1B"/>
    <w:rsid w:val="00BC151D"/>
    <w:rsid w:val="00BC787C"/>
    <w:rsid w:val="00C449D2"/>
    <w:rsid w:val="00C7060A"/>
    <w:rsid w:val="00C709CF"/>
    <w:rsid w:val="00C756EB"/>
    <w:rsid w:val="00CB77D8"/>
    <w:rsid w:val="00D10608"/>
    <w:rsid w:val="00D43FF9"/>
    <w:rsid w:val="00D94AE8"/>
    <w:rsid w:val="00DF3852"/>
    <w:rsid w:val="00E65035"/>
    <w:rsid w:val="00EE1DF2"/>
    <w:rsid w:val="00F41AE4"/>
    <w:rsid w:val="00F57135"/>
    <w:rsid w:val="00FD3935"/>
    <w:rsid w:val="00FF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2C71FD"/>
  <w15:chartTrackingRefBased/>
  <w15:docId w15:val="{5816D9F5-A350-4EA9-8884-2D027092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9"/>
  </w:style>
  <w:style w:type="paragraph" w:styleId="Footer">
    <w:name w:val="footer"/>
    <w:basedOn w:val="Normal"/>
    <w:link w:val="Foot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9"/>
  </w:style>
  <w:style w:type="paragraph" w:styleId="CommentText">
    <w:name w:val="annotation text"/>
    <w:basedOn w:val="Normal"/>
    <w:link w:val="CommentTextChar"/>
    <w:uiPriority w:val="99"/>
    <w:semiHidden/>
    <w:unhideWhenUsed/>
    <w:rsid w:val="00110FE9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FE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0FE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FE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C7060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60382"/>
    <w:rPr>
      <w:b/>
      <w:bCs/>
    </w:rPr>
  </w:style>
  <w:style w:type="character" w:customStyle="1" w:styleId="css-901oao">
    <w:name w:val="css-901oao"/>
    <w:basedOn w:val="DefaultParagraphFont"/>
    <w:rsid w:val="00D94AE8"/>
  </w:style>
  <w:style w:type="character" w:styleId="FollowedHyperlink">
    <w:name w:val="FollowedHyperlink"/>
    <w:basedOn w:val="DefaultParagraphFont"/>
    <w:uiPriority w:val="99"/>
    <w:semiHidden/>
    <w:unhideWhenUsed/>
    <w:rsid w:val="006033A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1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1D20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0D3A59"/>
    <w:rPr>
      <w:rFonts w:ascii="Century Gothic" w:hAnsi="Century Gothic"/>
      <w:b w:val="0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8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bc.co.uk/programmes/m000tcqy" TargetMode="External"/><Relationship Id="rId18" Type="http://schemas.openxmlformats.org/officeDocument/2006/relationships/hyperlink" Target="https://www.cdc.gov/coronavirus/2019-ncov/vaccines/forum/pdf/TipSheet_RiskCommunication-508.pdf" TargetMode="External"/><Relationship Id="rId26" Type="http://schemas.openxmlformats.org/officeDocument/2006/relationships/hyperlink" Target="https://www.vox.com/2021/7/6/22554198/political-polarization-vaccine-covid-19-coronaviru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pnas.org/content/118/24/e210041111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heguardian.com/commentisfree/2021/mar/20/were-living-in-a-time-of-high-stakes-and-scientific-risks-need-to-be-taken?CMP=Share_iOSApp_Other" TargetMode="External"/><Relationship Id="rId17" Type="http://schemas.openxmlformats.org/officeDocument/2006/relationships/hyperlink" Target="https://www.paho.org/en/documents/guide-preparation-risk-communication-strategy-covid-19-vaccines-resource-countries" TargetMode="External"/><Relationship Id="rId25" Type="http://schemas.openxmlformats.org/officeDocument/2006/relationships/hyperlink" Target="https://uni-foundation.eu/uploads/2021_ERUM%20-%20IO2-CommunicationGuidelines.pdf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eurekaselect.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" TargetMode="External"/><Relationship Id="rId20" Type="http://schemas.openxmlformats.org/officeDocument/2006/relationships/hyperlink" Target="http://bookofodds.com/Accidents-Death/Accidental-Deaths/Articles/A0007-Sharks-or-Vending-Machines-Which-is-Deadlier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eps-centre.org/blog/postnormal-pandemics-why-covid-19-requires-a-new-approach-to-science/" TargetMode="External"/><Relationship Id="rId24" Type="http://schemas.openxmlformats.org/officeDocument/2006/relationships/hyperlink" Target="https://www.unicef.org/coronavirus/vaccine-messaging-guide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mc/articles/PMC4718415/" TargetMode="External"/><Relationship Id="rId23" Type="http://schemas.openxmlformats.org/officeDocument/2006/relationships/hyperlink" Target="https://academic.oup.com/jpubhealth/advance-article/doi/10.1093/pubmed/fdab171/6279492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journals.sagepub.com/doi/full/10.1177/1936724420980374" TargetMode="External"/><Relationship Id="rId19" Type="http://schemas.openxmlformats.org/officeDocument/2006/relationships/hyperlink" Target="http://www.youtube.com/watch?v=2RQKEiiz-hg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mc/articles/PMC7814519/" TargetMode="External"/><Relationship Id="rId14" Type="http://schemas.openxmlformats.org/officeDocument/2006/relationships/hyperlink" Target="https://www.hsph.harvard.edu/ecpe/effective-risk-communication-strategies/" TargetMode="External"/><Relationship Id="rId22" Type="http://schemas.openxmlformats.org/officeDocument/2006/relationships/hyperlink" Target="https://nap.nationalacademies.org/read/26068/chapter/1" TargetMode="External"/><Relationship Id="rId27" Type="http://schemas.openxmlformats.org/officeDocument/2006/relationships/hyperlink" Target="https://news.northwestern.edu/stories/2020/12/vaccine-hesitancy-is-fueled-by-polarization-and-mistrust-in-science-experts-say/&amp;fj=1" TargetMode="External"/><Relationship Id="rId30" Type="http://schemas.openxmlformats.org/officeDocument/2006/relationships/footer" Target="footer2.xml"/><Relationship Id="rId8" Type="http://schemas.openxmlformats.org/officeDocument/2006/relationships/hyperlink" Target="https://www.weforum.org/reports/the-global-risks-report-202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1897C0-BD83-3D41-A543-0A1158F2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1018</Words>
  <Characters>5805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Universitaet Wien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Urban</dc:creator>
  <cp:keywords/>
  <dc:description/>
  <cp:lastModifiedBy>Debora Lucque</cp:lastModifiedBy>
  <cp:revision>7</cp:revision>
  <dcterms:created xsi:type="dcterms:W3CDTF">2022-04-15T14:03:00Z</dcterms:created>
  <dcterms:modified xsi:type="dcterms:W3CDTF">2022-05-09T10:11:00Z</dcterms:modified>
</cp:coreProperties>
</file>